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2A722" w14:textId="41756E04" w:rsidR="000F7269" w:rsidRDefault="00AB3913" w:rsidP="00DD6FA0">
      <w:pPr>
        <w:jc w:val="center"/>
      </w:pPr>
      <w:r>
        <w:rPr>
          <w:noProof/>
        </w:rPr>
        <mc:AlternateContent>
          <mc:Choice Requires="wps">
            <w:drawing>
              <wp:anchor distT="0" distB="0" distL="114300" distR="114300" simplePos="0" relativeHeight="251659264" behindDoc="0" locked="0" layoutInCell="1" allowOverlap="1" wp14:anchorId="4F1A710F" wp14:editId="62463E1D">
                <wp:simplePos x="0" y="0"/>
                <wp:positionH relativeFrom="column">
                  <wp:posOffset>3390900</wp:posOffset>
                </wp:positionH>
                <wp:positionV relativeFrom="paragraph">
                  <wp:posOffset>-38100</wp:posOffset>
                </wp:positionV>
                <wp:extent cx="5200650" cy="144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468C8" w14:textId="77777777" w:rsidR="00883037" w:rsidRDefault="00883037" w:rsidP="00883037">
                            <w:pPr>
                              <w:rPr>
                                <w:rFonts w:cs="Arial"/>
                                <w:color w:val="0033CC"/>
                                <w:sz w:val="16"/>
                                <w:szCs w:val="16"/>
                              </w:rPr>
                            </w:pPr>
                          </w:p>
                          <w:p w14:paraId="5AB46A8A" w14:textId="77777777" w:rsidR="00883037" w:rsidRDefault="00883037" w:rsidP="00883037">
                            <w:pPr>
                              <w:rPr>
                                <w:rFonts w:cs="Arial"/>
                                <w:color w:val="0033CC"/>
                                <w:sz w:val="16"/>
                                <w:szCs w:val="16"/>
                              </w:rPr>
                            </w:pPr>
                          </w:p>
                          <w:p w14:paraId="0E00CB6F" w14:textId="77777777" w:rsidR="00E714B1" w:rsidRPr="00E714B1" w:rsidRDefault="00E714B1" w:rsidP="00E714B1">
                            <w:pPr>
                              <w:widowControl/>
                              <w:autoSpaceDE/>
                              <w:autoSpaceDN/>
                              <w:jc w:val="right"/>
                              <w:rPr>
                                <w:rFonts w:ascii="FS Mencap" w:eastAsia="Times New Roman" w:hAnsi="FS Mencap" w:cs="Arial"/>
                                <w:color w:val="777777"/>
                                <w:sz w:val="16"/>
                                <w:szCs w:val="16"/>
                                <w:lang w:val="en-GB"/>
                              </w:rPr>
                            </w:pPr>
                            <w:r w:rsidRPr="00E714B1">
                              <w:rPr>
                                <w:rFonts w:ascii="FS Mencap" w:eastAsia="Times New Roman" w:hAnsi="FS Mencap" w:cs="Arial"/>
                                <w:color w:val="777777"/>
                                <w:sz w:val="16"/>
                                <w:szCs w:val="16"/>
                                <w:lang w:val="en-GB"/>
                              </w:rPr>
                              <w:t xml:space="preserve">Registered Office    </w:t>
                            </w:r>
                          </w:p>
                          <w:p w14:paraId="4F8929C7" w14:textId="77777777" w:rsidR="00E714B1" w:rsidRPr="00E714B1" w:rsidRDefault="00E714B1" w:rsidP="00E714B1">
                            <w:pPr>
                              <w:widowControl/>
                              <w:autoSpaceDE/>
                              <w:autoSpaceDN/>
                              <w:jc w:val="right"/>
                              <w:rPr>
                                <w:rFonts w:ascii="FS Mencap" w:eastAsia="Times New Roman" w:hAnsi="FS Mencap" w:cs="Arial"/>
                                <w:color w:val="777777"/>
                                <w:sz w:val="20"/>
                                <w:szCs w:val="20"/>
                                <w:lang w:val="en-GB"/>
                              </w:rPr>
                            </w:pPr>
                            <w:r w:rsidRPr="00E714B1">
                              <w:rPr>
                                <w:rFonts w:ascii="FS Mencap" w:eastAsia="Times New Roman" w:hAnsi="FS Mencap" w:cs="Arial"/>
                                <w:color w:val="777777"/>
                                <w:sz w:val="20"/>
                                <w:szCs w:val="20"/>
                                <w:lang w:val="en-GB"/>
                              </w:rPr>
                              <w:t xml:space="preserve">35 Hendon Lane </w:t>
                            </w:r>
                          </w:p>
                          <w:p w14:paraId="5C14A9EF" w14:textId="77777777" w:rsidR="00E714B1" w:rsidRPr="00E714B1" w:rsidRDefault="00E714B1" w:rsidP="00E714B1">
                            <w:pPr>
                              <w:widowControl/>
                              <w:autoSpaceDE/>
                              <w:autoSpaceDN/>
                              <w:jc w:val="right"/>
                              <w:rPr>
                                <w:rFonts w:ascii="FS Mencap" w:eastAsia="Times New Roman" w:hAnsi="FS Mencap" w:cs="Arial"/>
                                <w:color w:val="777777"/>
                                <w:sz w:val="20"/>
                                <w:szCs w:val="20"/>
                                <w:lang w:val="en-GB"/>
                              </w:rPr>
                            </w:pPr>
                            <w:r w:rsidRPr="00E714B1">
                              <w:rPr>
                                <w:rFonts w:ascii="FS Mencap" w:eastAsia="Times New Roman" w:hAnsi="FS Mencap" w:cs="Arial"/>
                                <w:color w:val="777777"/>
                                <w:sz w:val="20"/>
                                <w:szCs w:val="20"/>
                                <w:lang w:val="en-GB"/>
                              </w:rPr>
                              <w:t xml:space="preserve">Finchley </w:t>
                            </w:r>
                          </w:p>
                          <w:p w14:paraId="1FC80C38" w14:textId="77777777" w:rsidR="00E714B1" w:rsidRPr="00E714B1" w:rsidRDefault="00E714B1" w:rsidP="00E714B1">
                            <w:pPr>
                              <w:widowControl/>
                              <w:autoSpaceDE/>
                              <w:autoSpaceDN/>
                              <w:jc w:val="right"/>
                              <w:rPr>
                                <w:rFonts w:ascii="FS Mencap" w:eastAsia="Times New Roman" w:hAnsi="FS Mencap" w:cs="Arial"/>
                                <w:color w:val="777777"/>
                                <w:sz w:val="20"/>
                                <w:szCs w:val="20"/>
                                <w:lang w:val="en-GB"/>
                              </w:rPr>
                            </w:pPr>
                            <w:r w:rsidRPr="00E714B1">
                              <w:rPr>
                                <w:rFonts w:ascii="FS Mencap" w:eastAsia="Times New Roman" w:hAnsi="FS Mencap" w:cs="Arial"/>
                                <w:color w:val="777777"/>
                                <w:sz w:val="20"/>
                                <w:szCs w:val="20"/>
                                <w:lang w:val="en-GB"/>
                              </w:rPr>
                              <w:t xml:space="preserve">London N3 1RT </w:t>
                            </w:r>
                          </w:p>
                          <w:p w14:paraId="58898461" w14:textId="77777777" w:rsidR="00E714B1" w:rsidRPr="00E714B1" w:rsidRDefault="00E714B1" w:rsidP="00E714B1">
                            <w:pPr>
                              <w:widowControl/>
                              <w:autoSpaceDE/>
                              <w:autoSpaceDN/>
                              <w:jc w:val="right"/>
                              <w:rPr>
                                <w:rFonts w:ascii="FS Mencap" w:eastAsia="Times New Roman" w:hAnsi="FS Mencap" w:cs="Arial"/>
                                <w:color w:val="777777"/>
                                <w:sz w:val="20"/>
                                <w:szCs w:val="20"/>
                                <w:lang w:val="en-GB"/>
                              </w:rPr>
                            </w:pPr>
                            <w:r w:rsidRPr="00E714B1">
                              <w:rPr>
                                <w:rFonts w:ascii="FS Mencap" w:eastAsia="Times New Roman" w:hAnsi="FS Mencap" w:cs="Arial"/>
                                <w:color w:val="777777"/>
                                <w:sz w:val="20"/>
                                <w:szCs w:val="20"/>
                                <w:lang w:val="en-GB"/>
                              </w:rPr>
                              <w:t xml:space="preserve">Tel:  020 8349 3842   </w:t>
                            </w:r>
                          </w:p>
                          <w:p w14:paraId="2EA85462" w14:textId="77777777" w:rsidR="00E714B1" w:rsidRPr="00E714B1" w:rsidRDefault="00E714B1" w:rsidP="00E714B1">
                            <w:pPr>
                              <w:widowControl/>
                              <w:autoSpaceDE/>
                              <w:autoSpaceDN/>
                              <w:jc w:val="right"/>
                              <w:rPr>
                                <w:rFonts w:ascii="FS Mencap" w:eastAsia="Times New Roman" w:hAnsi="FS Mencap" w:cs="Arial"/>
                                <w:color w:val="777777"/>
                                <w:sz w:val="20"/>
                                <w:szCs w:val="20"/>
                                <w:lang w:val="en-GB"/>
                              </w:rPr>
                            </w:pPr>
                            <w:r w:rsidRPr="00E714B1">
                              <w:rPr>
                                <w:rFonts w:ascii="FS Mencap" w:eastAsia="Times New Roman" w:hAnsi="FS Mencap" w:cs="Arial"/>
                                <w:color w:val="777777"/>
                                <w:sz w:val="20"/>
                                <w:szCs w:val="20"/>
                                <w:lang w:val="en-GB"/>
                              </w:rPr>
                              <w:t xml:space="preserve">Fax: 020 8349 2192 </w:t>
                            </w:r>
                          </w:p>
                          <w:p w14:paraId="0AB9F099" w14:textId="7782F8F9" w:rsidR="00E714B1" w:rsidRDefault="008907FB" w:rsidP="00E714B1">
                            <w:pPr>
                              <w:widowControl/>
                              <w:autoSpaceDE/>
                              <w:autoSpaceDN/>
                              <w:jc w:val="right"/>
                              <w:rPr>
                                <w:rFonts w:ascii="FS Mencap" w:eastAsia="Times New Roman" w:hAnsi="FS Mencap" w:cs="Arial"/>
                                <w:color w:val="777777"/>
                                <w:sz w:val="20"/>
                                <w:szCs w:val="20"/>
                                <w:lang w:val="en-GB"/>
                              </w:rPr>
                            </w:pPr>
                            <w:hyperlink r:id="rId10" w:history="1">
                              <w:r w:rsidR="00CC4E52" w:rsidRPr="00E714B1">
                                <w:rPr>
                                  <w:rStyle w:val="Hyperlink"/>
                                  <w:rFonts w:ascii="FS Mencap" w:eastAsia="Times New Roman" w:hAnsi="FS Mencap" w:cs="Arial"/>
                                  <w:sz w:val="20"/>
                                  <w:szCs w:val="20"/>
                                  <w:lang w:val="en-GB"/>
                                </w:rPr>
                                <w:t>projectsupport@barnetmencap.org.uk</w:t>
                              </w:r>
                            </w:hyperlink>
                          </w:p>
                          <w:p w14:paraId="76965A45" w14:textId="77777777" w:rsidR="00CC4E52" w:rsidRDefault="00CC4E52" w:rsidP="00E714B1">
                            <w:pPr>
                              <w:widowControl/>
                              <w:autoSpaceDE/>
                              <w:autoSpaceDN/>
                              <w:jc w:val="right"/>
                              <w:rPr>
                                <w:rFonts w:ascii="FS Mencap" w:eastAsia="Times New Roman" w:hAnsi="FS Mencap" w:cs="Arial"/>
                                <w:color w:val="777777"/>
                                <w:sz w:val="20"/>
                                <w:szCs w:val="20"/>
                                <w:lang w:val="en-GB"/>
                              </w:rPr>
                            </w:pPr>
                          </w:p>
                          <w:p w14:paraId="02C82C42" w14:textId="77777777" w:rsidR="00CC4E52" w:rsidRPr="00E714B1" w:rsidRDefault="00CC4E52" w:rsidP="00E714B1">
                            <w:pPr>
                              <w:widowControl/>
                              <w:autoSpaceDE/>
                              <w:autoSpaceDN/>
                              <w:jc w:val="right"/>
                              <w:rPr>
                                <w:rFonts w:ascii="FS Mencap" w:eastAsia="Times New Roman" w:hAnsi="FS Mencap" w:cs="Arial"/>
                                <w:color w:val="777777"/>
                                <w:sz w:val="20"/>
                                <w:szCs w:val="20"/>
                                <w:lang w:val="en-GB"/>
                              </w:rPr>
                            </w:pPr>
                          </w:p>
                          <w:p w14:paraId="1A4FCB84" w14:textId="77777777" w:rsidR="00E714B1" w:rsidRPr="00E714B1" w:rsidRDefault="00E714B1" w:rsidP="00E714B1">
                            <w:pPr>
                              <w:widowControl/>
                              <w:autoSpaceDE/>
                              <w:autoSpaceDN/>
                              <w:jc w:val="right"/>
                              <w:rPr>
                                <w:rFonts w:ascii="FS Mencap" w:eastAsia="Times New Roman" w:hAnsi="FS Mencap" w:cs="Times New Roman"/>
                                <w:color w:val="777777"/>
                                <w:sz w:val="20"/>
                                <w:szCs w:val="20"/>
                                <w:lang w:val="en-GB"/>
                              </w:rPr>
                            </w:pPr>
                            <w:r w:rsidRPr="00E714B1">
                              <w:rPr>
                                <w:rFonts w:ascii="FS Mencap" w:eastAsia="Times New Roman" w:hAnsi="FS Mencap" w:cs="Times New Roman"/>
                                <w:color w:val="777777"/>
                                <w:sz w:val="20"/>
                                <w:szCs w:val="20"/>
                                <w:lang w:val="en-GB"/>
                              </w:rPr>
                              <w:t>www.barnetmencap.org.uk</w:t>
                            </w:r>
                          </w:p>
                          <w:p w14:paraId="56681E93" w14:textId="77777777" w:rsidR="00883037" w:rsidRDefault="00883037" w:rsidP="008830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A710F" id="_x0000_t202" coordsize="21600,21600" o:spt="202" path="m,l,21600r21600,l21600,xe">
                <v:stroke joinstyle="miter"/>
                <v:path gradientshapeok="t" o:connecttype="rect"/>
              </v:shapetype>
              <v:shape id="Text Box 3" o:spid="_x0000_s1026" type="#_x0000_t202" style="position:absolute;left:0;text-align:left;margin-left:267pt;margin-top:-3pt;width:409.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HNBQIAAPADAAAOAAAAZHJzL2Uyb0RvYy54bWysU1Fv0zAQfkfiP1h+p0m7lo2o6TQ6FSGN&#10;gbTxAxzHSSwcnzm7Tcqv5+x0pRpviDxYOd/5833fd17fjr1hB4Vegy35fJZzpqyEWtu25N+fd+9u&#10;OPNB2FoYsKrkR+X57ebtm/XgCrWADkytkBGI9cXgSt6F4Ios87JTvfAzcMpSsgHsRaAQ26xGMRB6&#10;b7JFnr/PBsDaIUjlPe3eT0m+SfhNo2T42jReBWZKTr2FtGJaq7hmm7UoWhSu0/LUhviHLnqhLV16&#10;hroXQbA96r+gei0RPDRhJqHPoGm0VIkDsZnnr9g8dcKpxIXE8e4sk/9/sPLx8A2Zrkt+xZkVPVn0&#10;rMbAPsLIrqI6g/MFFT05KgsjbZPLial3DyB/eGZh2wnbqjtEGDolaupuHk9mF0cnHB9BquEL1HSN&#10;2AdIQGODfZSOxGCETi4dz87EViRtrqLXK0pJys2Xy+ubPHmXieLluEMfPinoWfwpOZL1CV4cHnyI&#10;7YjipSTe5sHoeqeNSQG21dYgOwgak136EoNXZcbGYgvx2IQYdxLPSG0iGcZqPOlWQX0kxgjT2NEz&#10;oZ8O8BdnA41cyf3PvUDFmflsSbUPRCzOaAqWq+sFBXiZqS4zwkqCKnngbPrdhmmu9w5129FNk08W&#10;7kjpRicNoiVTV6e+aaySNKcnEOf2Mk5Vfx7q5jcAAAD//wMAUEsDBBQABgAIAAAAIQAve+054AAA&#10;AAsBAAAPAAAAZHJzL2Rvd25yZXYueG1sTI9BT4NAEIXvJv6HzZh4Me0iFGopQ6MmGq+t/QEDuwUi&#10;u0vYbaH/3ulJTzOT9/Lme8VuNr246NF3ziI8LyMQ2tZOdbZBOH5/LF5A+EBWUe+sRrhqD7vy/q6g&#10;XLnJ7vXlEBrBIdbnhNCGMORS+rrVhvzSDdqydnKjocDn2Eg10sThppdxFGXSUGf5Q0uDfm91/XM4&#10;G4TT1/SUbqbqMxzX+1X2Rt26clfEx4f5dQsi6Dn8meGGz+hQMlPlzlZ50SOkyYq7BIRFxvNmSNKE&#10;twohjuMIZFnI/x3KXwAAAP//AwBQSwECLQAUAAYACAAAACEAtoM4kv4AAADhAQAAEwAAAAAAAAAA&#10;AAAAAAAAAAAAW0NvbnRlbnRfVHlwZXNdLnhtbFBLAQItABQABgAIAAAAIQA4/SH/1gAAAJQBAAAL&#10;AAAAAAAAAAAAAAAAAC8BAABfcmVscy8ucmVsc1BLAQItABQABgAIAAAAIQCcrlHNBQIAAPADAAAO&#10;AAAAAAAAAAAAAAAAAC4CAABkcnMvZTJvRG9jLnhtbFBLAQItABQABgAIAAAAIQAve+054AAAAAsB&#10;AAAPAAAAAAAAAAAAAAAAAF8EAABkcnMvZG93bnJldi54bWxQSwUGAAAAAAQABADzAAAAbAUAAAAA&#10;" stroked="f">
                <v:textbox>
                  <w:txbxContent>
                    <w:p w14:paraId="088468C8" w14:textId="77777777" w:rsidR="00883037" w:rsidRDefault="00883037" w:rsidP="00883037">
                      <w:pPr>
                        <w:rPr>
                          <w:rFonts w:cs="Arial"/>
                          <w:color w:val="0033CC"/>
                          <w:sz w:val="16"/>
                          <w:szCs w:val="16"/>
                        </w:rPr>
                      </w:pPr>
                    </w:p>
                    <w:p w14:paraId="5AB46A8A" w14:textId="77777777" w:rsidR="00883037" w:rsidRDefault="00883037" w:rsidP="00883037">
                      <w:pPr>
                        <w:rPr>
                          <w:rFonts w:cs="Arial"/>
                          <w:color w:val="0033CC"/>
                          <w:sz w:val="16"/>
                          <w:szCs w:val="16"/>
                        </w:rPr>
                      </w:pPr>
                    </w:p>
                    <w:p w14:paraId="0E00CB6F" w14:textId="77777777" w:rsidR="00E714B1" w:rsidRPr="00E714B1" w:rsidRDefault="00E714B1" w:rsidP="00E714B1">
                      <w:pPr>
                        <w:widowControl/>
                        <w:autoSpaceDE/>
                        <w:autoSpaceDN/>
                        <w:jc w:val="right"/>
                        <w:rPr>
                          <w:rFonts w:ascii="FS Mencap" w:eastAsia="Times New Roman" w:hAnsi="FS Mencap" w:cs="Arial"/>
                          <w:color w:val="777777"/>
                          <w:sz w:val="16"/>
                          <w:szCs w:val="16"/>
                          <w:lang w:val="en-GB"/>
                        </w:rPr>
                      </w:pPr>
                      <w:r w:rsidRPr="00E714B1">
                        <w:rPr>
                          <w:rFonts w:ascii="FS Mencap" w:eastAsia="Times New Roman" w:hAnsi="FS Mencap" w:cs="Arial"/>
                          <w:color w:val="777777"/>
                          <w:sz w:val="16"/>
                          <w:szCs w:val="16"/>
                          <w:lang w:val="en-GB"/>
                        </w:rPr>
                        <w:t xml:space="preserve">Registered Office    </w:t>
                      </w:r>
                    </w:p>
                    <w:p w14:paraId="4F8929C7" w14:textId="77777777" w:rsidR="00E714B1" w:rsidRPr="00E714B1" w:rsidRDefault="00E714B1" w:rsidP="00E714B1">
                      <w:pPr>
                        <w:widowControl/>
                        <w:autoSpaceDE/>
                        <w:autoSpaceDN/>
                        <w:jc w:val="right"/>
                        <w:rPr>
                          <w:rFonts w:ascii="FS Mencap" w:eastAsia="Times New Roman" w:hAnsi="FS Mencap" w:cs="Arial"/>
                          <w:color w:val="777777"/>
                          <w:sz w:val="20"/>
                          <w:szCs w:val="20"/>
                          <w:lang w:val="en-GB"/>
                        </w:rPr>
                      </w:pPr>
                      <w:r w:rsidRPr="00E714B1">
                        <w:rPr>
                          <w:rFonts w:ascii="FS Mencap" w:eastAsia="Times New Roman" w:hAnsi="FS Mencap" w:cs="Arial"/>
                          <w:color w:val="777777"/>
                          <w:sz w:val="20"/>
                          <w:szCs w:val="20"/>
                          <w:lang w:val="en-GB"/>
                        </w:rPr>
                        <w:t xml:space="preserve">35 Hendon Lane </w:t>
                      </w:r>
                    </w:p>
                    <w:p w14:paraId="5C14A9EF" w14:textId="77777777" w:rsidR="00E714B1" w:rsidRPr="00E714B1" w:rsidRDefault="00E714B1" w:rsidP="00E714B1">
                      <w:pPr>
                        <w:widowControl/>
                        <w:autoSpaceDE/>
                        <w:autoSpaceDN/>
                        <w:jc w:val="right"/>
                        <w:rPr>
                          <w:rFonts w:ascii="FS Mencap" w:eastAsia="Times New Roman" w:hAnsi="FS Mencap" w:cs="Arial"/>
                          <w:color w:val="777777"/>
                          <w:sz w:val="20"/>
                          <w:szCs w:val="20"/>
                          <w:lang w:val="en-GB"/>
                        </w:rPr>
                      </w:pPr>
                      <w:r w:rsidRPr="00E714B1">
                        <w:rPr>
                          <w:rFonts w:ascii="FS Mencap" w:eastAsia="Times New Roman" w:hAnsi="FS Mencap" w:cs="Arial"/>
                          <w:color w:val="777777"/>
                          <w:sz w:val="20"/>
                          <w:szCs w:val="20"/>
                          <w:lang w:val="en-GB"/>
                        </w:rPr>
                        <w:t xml:space="preserve">Finchley </w:t>
                      </w:r>
                    </w:p>
                    <w:p w14:paraId="1FC80C38" w14:textId="77777777" w:rsidR="00E714B1" w:rsidRPr="00E714B1" w:rsidRDefault="00E714B1" w:rsidP="00E714B1">
                      <w:pPr>
                        <w:widowControl/>
                        <w:autoSpaceDE/>
                        <w:autoSpaceDN/>
                        <w:jc w:val="right"/>
                        <w:rPr>
                          <w:rFonts w:ascii="FS Mencap" w:eastAsia="Times New Roman" w:hAnsi="FS Mencap" w:cs="Arial"/>
                          <w:color w:val="777777"/>
                          <w:sz w:val="20"/>
                          <w:szCs w:val="20"/>
                          <w:lang w:val="en-GB"/>
                        </w:rPr>
                      </w:pPr>
                      <w:r w:rsidRPr="00E714B1">
                        <w:rPr>
                          <w:rFonts w:ascii="FS Mencap" w:eastAsia="Times New Roman" w:hAnsi="FS Mencap" w:cs="Arial"/>
                          <w:color w:val="777777"/>
                          <w:sz w:val="20"/>
                          <w:szCs w:val="20"/>
                          <w:lang w:val="en-GB"/>
                        </w:rPr>
                        <w:t xml:space="preserve">London N3 1RT </w:t>
                      </w:r>
                    </w:p>
                    <w:p w14:paraId="58898461" w14:textId="77777777" w:rsidR="00E714B1" w:rsidRPr="00E714B1" w:rsidRDefault="00E714B1" w:rsidP="00E714B1">
                      <w:pPr>
                        <w:widowControl/>
                        <w:autoSpaceDE/>
                        <w:autoSpaceDN/>
                        <w:jc w:val="right"/>
                        <w:rPr>
                          <w:rFonts w:ascii="FS Mencap" w:eastAsia="Times New Roman" w:hAnsi="FS Mencap" w:cs="Arial"/>
                          <w:color w:val="777777"/>
                          <w:sz w:val="20"/>
                          <w:szCs w:val="20"/>
                          <w:lang w:val="en-GB"/>
                        </w:rPr>
                      </w:pPr>
                      <w:r w:rsidRPr="00E714B1">
                        <w:rPr>
                          <w:rFonts w:ascii="FS Mencap" w:eastAsia="Times New Roman" w:hAnsi="FS Mencap" w:cs="Arial"/>
                          <w:color w:val="777777"/>
                          <w:sz w:val="20"/>
                          <w:szCs w:val="20"/>
                          <w:lang w:val="en-GB"/>
                        </w:rPr>
                        <w:t xml:space="preserve">Tel:  020 8349 3842   </w:t>
                      </w:r>
                    </w:p>
                    <w:p w14:paraId="2EA85462" w14:textId="77777777" w:rsidR="00E714B1" w:rsidRPr="00E714B1" w:rsidRDefault="00E714B1" w:rsidP="00E714B1">
                      <w:pPr>
                        <w:widowControl/>
                        <w:autoSpaceDE/>
                        <w:autoSpaceDN/>
                        <w:jc w:val="right"/>
                        <w:rPr>
                          <w:rFonts w:ascii="FS Mencap" w:eastAsia="Times New Roman" w:hAnsi="FS Mencap" w:cs="Arial"/>
                          <w:color w:val="777777"/>
                          <w:sz w:val="20"/>
                          <w:szCs w:val="20"/>
                          <w:lang w:val="en-GB"/>
                        </w:rPr>
                      </w:pPr>
                      <w:r w:rsidRPr="00E714B1">
                        <w:rPr>
                          <w:rFonts w:ascii="FS Mencap" w:eastAsia="Times New Roman" w:hAnsi="FS Mencap" w:cs="Arial"/>
                          <w:color w:val="777777"/>
                          <w:sz w:val="20"/>
                          <w:szCs w:val="20"/>
                          <w:lang w:val="en-GB"/>
                        </w:rPr>
                        <w:t xml:space="preserve">Fax: 020 8349 2192 </w:t>
                      </w:r>
                    </w:p>
                    <w:p w14:paraId="0AB9F099" w14:textId="7782F8F9" w:rsidR="00E714B1" w:rsidRDefault="00CC4E52" w:rsidP="00E714B1">
                      <w:pPr>
                        <w:widowControl/>
                        <w:autoSpaceDE/>
                        <w:autoSpaceDN/>
                        <w:jc w:val="right"/>
                        <w:rPr>
                          <w:rFonts w:ascii="FS Mencap" w:eastAsia="Times New Roman" w:hAnsi="FS Mencap" w:cs="Arial"/>
                          <w:color w:val="777777"/>
                          <w:sz w:val="20"/>
                          <w:szCs w:val="20"/>
                          <w:lang w:val="en-GB"/>
                        </w:rPr>
                      </w:pPr>
                      <w:hyperlink r:id="rId11" w:history="1">
                        <w:r w:rsidRPr="00E714B1">
                          <w:rPr>
                            <w:rStyle w:val="Hyperlink"/>
                            <w:rFonts w:ascii="FS Mencap" w:eastAsia="Times New Roman" w:hAnsi="FS Mencap" w:cs="Arial"/>
                            <w:sz w:val="20"/>
                            <w:szCs w:val="20"/>
                            <w:lang w:val="en-GB"/>
                          </w:rPr>
                          <w:t>projectsupport@barnetmencap.org.uk</w:t>
                        </w:r>
                      </w:hyperlink>
                    </w:p>
                    <w:p w14:paraId="76965A45" w14:textId="77777777" w:rsidR="00CC4E52" w:rsidRDefault="00CC4E52" w:rsidP="00E714B1">
                      <w:pPr>
                        <w:widowControl/>
                        <w:autoSpaceDE/>
                        <w:autoSpaceDN/>
                        <w:jc w:val="right"/>
                        <w:rPr>
                          <w:rFonts w:ascii="FS Mencap" w:eastAsia="Times New Roman" w:hAnsi="FS Mencap" w:cs="Arial"/>
                          <w:color w:val="777777"/>
                          <w:sz w:val="20"/>
                          <w:szCs w:val="20"/>
                          <w:lang w:val="en-GB"/>
                        </w:rPr>
                      </w:pPr>
                    </w:p>
                    <w:p w14:paraId="02C82C42" w14:textId="77777777" w:rsidR="00CC4E52" w:rsidRPr="00E714B1" w:rsidRDefault="00CC4E52" w:rsidP="00E714B1">
                      <w:pPr>
                        <w:widowControl/>
                        <w:autoSpaceDE/>
                        <w:autoSpaceDN/>
                        <w:jc w:val="right"/>
                        <w:rPr>
                          <w:rFonts w:ascii="FS Mencap" w:eastAsia="Times New Roman" w:hAnsi="FS Mencap" w:cs="Arial"/>
                          <w:color w:val="777777"/>
                          <w:sz w:val="20"/>
                          <w:szCs w:val="20"/>
                          <w:lang w:val="en-GB"/>
                        </w:rPr>
                      </w:pPr>
                    </w:p>
                    <w:p w14:paraId="1A4FCB84" w14:textId="77777777" w:rsidR="00E714B1" w:rsidRPr="00E714B1" w:rsidRDefault="00E714B1" w:rsidP="00E714B1">
                      <w:pPr>
                        <w:widowControl/>
                        <w:autoSpaceDE/>
                        <w:autoSpaceDN/>
                        <w:jc w:val="right"/>
                        <w:rPr>
                          <w:rFonts w:ascii="FS Mencap" w:eastAsia="Times New Roman" w:hAnsi="FS Mencap" w:cs="Times New Roman"/>
                          <w:color w:val="777777"/>
                          <w:sz w:val="20"/>
                          <w:szCs w:val="20"/>
                          <w:lang w:val="en-GB"/>
                        </w:rPr>
                      </w:pPr>
                      <w:r w:rsidRPr="00E714B1">
                        <w:rPr>
                          <w:rFonts w:ascii="FS Mencap" w:eastAsia="Times New Roman" w:hAnsi="FS Mencap" w:cs="Times New Roman"/>
                          <w:color w:val="777777"/>
                          <w:sz w:val="20"/>
                          <w:szCs w:val="20"/>
                          <w:lang w:val="en-GB"/>
                        </w:rPr>
                        <w:t>www.barnetmencap.org.uk</w:t>
                      </w:r>
                    </w:p>
                    <w:p w14:paraId="56681E93" w14:textId="77777777" w:rsidR="00883037" w:rsidRDefault="00883037" w:rsidP="00883037"/>
                  </w:txbxContent>
                </v:textbox>
              </v:shape>
            </w:pict>
          </mc:Fallback>
        </mc:AlternateContent>
      </w:r>
      <w:r w:rsidR="00253721">
        <w:rPr>
          <w:noProof/>
        </w:rPr>
        <w:drawing>
          <wp:anchor distT="0" distB="0" distL="114300" distR="114300" simplePos="0" relativeHeight="251658240" behindDoc="0" locked="0" layoutInCell="1" allowOverlap="1" wp14:anchorId="74FDFE87" wp14:editId="2AB48535">
            <wp:simplePos x="0" y="0"/>
            <wp:positionH relativeFrom="column">
              <wp:posOffset>104775</wp:posOffset>
            </wp:positionH>
            <wp:positionV relativeFrom="paragraph">
              <wp:posOffset>10160</wp:posOffset>
            </wp:positionV>
            <wp:extent cx="1460500" cy="1095375"/>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295192" w14:textId="50B1CAE9" w:rsidR="000F7269" w:rsidRDefault="000F7269"/>
    <w:p w14:paraId="2641C6FA" w14:textId="06AB5B8C" w:rsidR="000F7269" w:rsidRDefault="000F7269"/>
    <w:p w14:paraId="47142B95" w14:textId="299FAE70" w:rsidR="000F7269" w:rsidRDefault="000F7269"/>
    <w:p w14:paraId="79A33C16" w14:textId="326E02FD" w:rsidR="000F7269" w:rsidRDefault="000F7269"/>
    <w:p w14:paraId="13B4EAAA" w14:textId="1F5C475A" w:rsidR="000F7269" w:rsidRDefault="000F7269"/>
    <w:p w14:paraId="462757A9" w14:textId="44A10C6C" w:rsidR="000F7269" w:rsidRDefault="000F7269"/>
    <w:p w14:paraId="71666884" w14:textId="77777777" w:rsidR="00394DD1" w:rsidRDefault="00394DD1" w:rsidP="005B03C9">
      <w:pPr>
        <w:jc w:val="right"/>
      </w:pPr>
    </w:p>
    <w:p w14:paraId="23BE07EA" w14:textId="068805C7" w:rsidR="000F7269" w:rsidRDefault="00CC4E52">
      <w:r w:rsidRPr="00070D5A">
        <w:rPr>
          <w:rFonts w:ascii="FS Mencap" w:hAnsi="FS Mencap"/>
          <w:color w:val="777777"/>
          <w:sz w:val="17"/>
          <w:szCs w:val="17"/>
        </w:rPr>
        <w:t xml:space="preserve">Company Registration No. 4274621   Registered Charity No. 1089388   </w:t>
      </w:r>
    </w:p>
    <w:tbl>
      <w:tblPr>
        <w:tblStyle w:val="TableGrid"/>
        <w:tblW w:w="13948" w:type="dxa"/>
        <w:tblLook w:val="04A0" w:firstRow="1" w:lastRow="0" w:firstColumn="1" w:lastColumn="0" w:noHBand="0" w:noVBand="1"/>
      </w:tblPr>
      <w:tblGrid>
        <w:gridCol w:w="2227"/>
        <w:gridCol w:w="8578"/>
        <w:gridCol w:w="1493"/>
        <w:gridCol w:w="1650"/>
      </w:tblGrid>
      <w:tr w:rsidR="000516FA" w:rsidRPr="004F0912" w14:paraId="3F8773D5" w14:textId="401F3CB4" w:rsidTr="000D793C">
        <w:tc>
          <w:tcPr>
            <w:tcW w:w="10805" w:type="dxa"/>
            <w:gridSpan w:val="2"/>
            <w:shd w:val="clear" w:color="auto" w:fill="auto"/>
          </w:tcPr>
          <w:p w14:paraId="228410DB" w14:textId="132CB9A4" w:rsidR="000516FA" w:rsidRPr="004F0912" w:rsidRDefault="000516FA" w:rsidP="000516FA">
            <w:pPr>
              <w:spacing w:before="59" w:line="276" w:lineRule="auto"/>
              <w:rPr>
                <w:rFonts w:asciiTheme="minorHAnsi" w:hAnsiTheme="minorHAnsi" w:cstheme="minorHAnsi"/>
                <w:b/>
                <w:bCs/>
                <w:sz w:val="24"/>
                <w:szCs w:val="24"/>
              </w:rPr>
            </w:pPr>
            <w:r w:rsidRPr="004F0912">
              <w:rPr>
                <w:rFonts w:asciiTheme="minorHAnsi" w:hAnsiTheme="minorHAnsi" w:cstheme="minorHAnsi"/>
                <w:b/>
                <w:color w:val="231F20"/>
                <w:sz w:val="24"/>
                <w:szCs w:val="24"/>
              </w:rPr>
              <w:t xml:space="preserve">BARNET MENCAP COVID-SECURE WORKPLACE RISK ASSESSMENT </w:t>
            </w:r>
          </w:p>
        </w:tc>
        <w:tc>
          <w:tcPr>
            <w:tcW w:w="1493" w:type="dxa"/>
          </w:tcPr>
          <w:p w14:paraId="36AA6D37" w14:textId="6A675D62" w:rsidR="000516FA" w:rsidRPr="004F0912" w:rsidRDefault="000516FA" w:rsidP="000516FA">
            <w:pPr>
              <w:rPr>
                <w:rFonts w:asciiTheme="minorHAnsi" w:hAnsiTheme="minorHAnsi" w:cstheme="minorHAnsi"/>
              </w:rPr>
            </w:pPr>
          </w:p>
        </w:tc>
        <w:tc>
          <w:tcPr>
            <w:tcW w:w="1650" w:type="dxa"/>
          </w:tcPr>
          <w:p w14:paraId="0968920C" w14:textId="042EBBB4" w:rsidR="000516FA" w:rsidRPr="002B10F7" w:rsidRDefault="000516FA" w:rsidP="000516FA">
            <w:pPr>
              <w:rPr>
                <w:rFonts w:asciiTheme="minorHAnsi" w:hAnsiTheme="minorHAnsi" w:cstheme="minorHAnsi"/>
                <w:b/>
                <w:bCs/>
              </w:rPr>
            </w:pPr>
            <w:r w:rsidRPr="002B10F7">
              <w:rPr>
                <w:rFonts w:asciiTheme="minorHAnsi" w:hAnsiTheme="minorHAnsi" w:cstheme="minorHAnsi"/>
                <w:b/>
                <w:bCs/>
              </w:rPr>
              <w:t>July 2020</w:t>
            </w:r>
          </w:p>
        </w:tc>
      </w:tr>
      <w:tr w:rsidR="000516FA" w:rsidRPr="004F0912" w14:paraId="0EE20073" w14:textId="77777777" w:rsidTr="000D793C">
        <w:tc>
          <w:tcPr>
            <w:tcW w:w="10805" w:type="dxa"/>
            <w:gridSpan w:val="2"/>
            <w:shd w:val="clear" w:color="auto" w:fill="auto"/>
          </w:tcPr>
          <w:p w14:paraId="13ADC065" w14:textId="4A6A37EC" w:rsidR="000516FA" w:rsidRPr="004F0912" w:rsidRDefault="000516FA" w:rsidP="000516FA">
            <w:pPr>
              <w:spacing w:before="59" w:line="276" w:lineRule="auto"/>
              <w:rPr>
                <w:rFonts w:asciiTheme="minorHAnsi" w:eastAsia="Calibri" w:hAnsiTheme="minorHAnsi" w:cstheme="minorHAnsi"/>
              </w:rPr>
            </w:pPr>
            <w:r w:rsidRPr="004F0912">
              <w:rPr>
                <w:rFonts w:asciiTheme="minorHAnsi" w:eastAsia="Calibri" w:hAnsiTheme="minorHAnsi" w:cstheme="minorHAnsi"/>
              </w:rPr>
              <w:t xml:space="preserve">Barnet Mencap’s office risk assessment is updated with pandemic concerns regularly, most recently on 02/07/20. The whole organisation's Business Continuity Plan, Pandemic Contingency </w:t>
            </w:r>
            <w:r w:rsidR="003D0B9D">
              <w:rPr>
                <w:rFonts w:asciiTheme="minorHAnsi" w:eastAsia="Calibri" w:hAnsiTheme="minorHAnsi" w:cstheme="minorHAnsi"/>
              </w:rPr>
              <w:t>P</w:t>
            </w:r>
            <w:r w:rsidRPr="004F0912">
              <w:rPr>
                <w:rFonts w:asciiTheme="minorHAnsi" w:eastAsia="Calibri" w:hAnsiTheme="minorHAnsi" w:cstheme="minorHAnsi"/>
              </w:rPr>
              <w:t xml:space="preserve">lan and </w:t>
            </w:r>
            <w:r w:rsidR="003D0B9D">
              <w:rPr>
                <w:rFonts w:asciiTheme="minorHAnsi" w:eastAsia="Calibri" w:hAnsiTheme="minorHAnsi" w:cstheme="minorHAnsi"/>
              </w:rPr>
              <w:t>p</w:t>
            </w:r>
            <w:r w:rsidRPr="004F0912">
              <w:rPr>
                <w:rFonts w:asciiTheme="minorHAnsi" w:eastAsia="Calibri" w:hAnsiTheme="minorHAnsi" w:cstheme="minorHAnsi"/>
              </w:rPr>
              <w:t xml:space="preserve">roject contingency plans also hold some risk assessment functions and instructions, along with this risk assessment and </w:t>
            </w:r>
            <w:r>
              <w:rPr>
                <w:rFonts w:asciiTheme="minorHAnsi" w:eastAsia="Calibri" w:hAnsiTheme="minorHAnsi" w:cstheme="minorHAnsi"/>
              </w:rPr>
              <w:t>our r</w:t>
            </w:r>
            <w:r w:rsidRPr="004F0912">
              <w:rPr>
                <w:rFonts w:asciiTheme="minorHAnsi" w:eastAsia="Calibri" w:hAnsiTheme="minorHAnsi" w:cstheme="minorHAnsi"/>
              </w:rPr>
              <w:t xml:space="preserve">eturn to work information for staff and visitors, and </w:t>
            </w:r>
            <w:r>
              <w:rPr>
                <w:rFonts w:asciiTheme="minorHAnsi" w:eastAsia="Calibri" w:hAnsiTheme="minorHAnsi" w:cstheme="minorHAnsi"/>
              </w:rPr>
              <w:t xml:space="preserve">these </w:t>
            </w:r>
            <w:r w:rsidRPr="004F0912">
              <w:rPr>
                <w:rFonts w:asciiTheme="minorHAnsi" w:eastAsia="Calibri" w:hAnsiTheme="minorHAnsi" w:cstheme="minorHAnsi"/>
              </w:rPr>
              <w:t xml:space="preserve">should be read as a suite of documents. </w:t>
            </w:r>
          </w:p>
          <w:p w14:paraId="413B10EC" w14:textId="77777777" w:rsidR="003D0B9D" w:rsidRDefault="000516FA" w:rsidP="000516FA">
            <w:pPr>
              <w:spacing w:before="59" w:line="276" w:lineRule="auto"/>
              <w:rPr>
                <w:rFonts w:asciiTheme="minorHAnsi" w:eastAsia="Calibri" w:hAnsiTheme="minorHAnsi" w:cstheme="minorHAnsi"/>
              </w:rPr>
            </w:pPr>
            <w:r w:rsidRPr="004F0912">
              <w:rPr>
                <w:rFonts w:asciiTheme="minorHAnsi" w:eastAsia="Calibri" w:hAnsiTheme="minorHAnsi" w:cstheme="minorHAnsi"/>
              </w:rPr>
              <w:t>Staff have been invited to contribute ideas via email and team meetings. These return to work measures have been discussed at H</w:t>
            </w:r>
            <w:r w:rsidR="003D0B9D">
              <w:rPr>
                <w:rFonts w:asciiTheme="minorHAnsi" w:eastAsia="Calibri" w:hAnsiTheme="minorHAnsi" w:cstheme="minorHAnsi"/>
              </w:rPr>
              <w:t xml:space="preserve">ealth </w:t>
            </w:r>
            <w:r w:rsidRPr="004F0912">
              <w:rPr>
                <w:rFonts w:asciiTheme="minorHAnsi" w:eastAsia="Calibri" w:hAnsiTheme="minorHAnsi" w:cstheme="minorHAnsi"/>
              </w:rPr>
              <w:t>&amp;</w:t>
            </w:r>
            <w:r w:rsidR="003D0B9D">
              <w:rPr>
                <w:rFonts w:asciiTheme="minorHAnsi" w:eastAsia="Calibri" w:hAnsiTheme="minorHAnsi" w:cstheme="minorHAnsi"/>
              </w:rPr>
              <w:t xml:space="preserve"> </w:t>
            </w:r>
            <w:r w:rsidRPr="004F0912">
              <w:rPr>
                <w:rFonts w:asciiTheme="minorHAnsi" w:eastAsia="Calibri" w:hAnsiTheme="minorHAnsi" w:cstheme="minorHAnsi"/>
              </w:rPr>
              <w:t>S</w:t>
            </w:r>
            <w:r w:rsidR="003D0B9D">
              <w:rPr>
                <w:rFonts w:asciiTheme="minorHAnsi" w:eastAsia="Calibri" w:hAnsiTheme="minorHAnsi" w:cstheme="minorHAnsi"/>
              </w:rPr>
              <w:t>afety</w:t>
            </w:r>
            <w:r w:rsidRPr="004F0912">
              <w:rPr>
                <w:rFonts w:asciiTheme="minorHAnsi" w:eastAsia="Calibri" w:hAnsiTheme="minorHAnsi" w:cstheme="minorHAnsi"/>
              </w:rPr>
              <w:t xml:space="preserve"> meetings on 19/05/20 and 01/07/20 and with </w:t>
            </w:r>
            <w:r w:rsidR="00F23E41">
              <w:rPr>
                <w:rFonts w:asciiTheme="minorHAnsi" w:eastAsia="Calibri" w:hAnsiTheme="minorHAnsi" w:cstheme="minorHAnsi"/>
              </w:rPr>
              <w:t xml:space="preserve">the </w:t>
            </w:r>
            <w:r w:rsidRPr="004F0912">
              <w:rPr>
                <w:rFonts w:asciiTheme="minorHAnsi" w:eastAsia="Calibri" w:hAnsiTheme="minorHAnsi" w:cstheme="minorHAnsi"/>
              </w:rPr>
              <w:t>board on 09/06/20</w:t>
            </w:r>
            <w:r>
              <w:rPr>
                <w:rFonts w:asciiTheme="minorHAnsi" w:eastAsia="Calibri" w:hAnsiTheme="minorHAnsi" w:cstheme="minorHAnsi"/>
              </w:rPr>
              <w:t xml:space="preserve">, and with </w:t>
            </w:r>
            <w:r w:rsidRPr="004F0912">
              <w:rPr>
                <w:rFonts w:asciiTheme="minorHAnsi" w:eastAsia="Calibri" w:hAnsiTheme="minorHAnsi" w:cstheme="minorHAnsi"/>
              </w:rPr>
              <w:t xml:space="preserve">staff in team meetings and a whole staff virtual event on 01/07/20. </w:t>
            </w:r>
          </w:p>
          <w:p w14:paraId="65A46836" w14:textId="77777777" w:rsidR="003D0B9D" w:rsidRDefault="003D0B9D" w:rsidP="000516FA">
            <w:pPr>
              <w:spacing w:before="59" w:line="276" w:lineRule="auto"/>
              <w:rPr>
                <w:rFonts w:asciiTheme="minorHAnsi" w:eastAsia="Calibri" w:hAnsiTheme="minorHAnsi" w:cstheme="minorHAnsi"/>
              </w:rPr>
            </w:pPr>
          </w:p>
          <w:p w14:paraId="68CB216D" w14:textId="50A77FCF" w:rsidR="000516FA" w:rsidRPr="004F0912" w:rsidRDefault="000516FA" w:rsidP="000516FA">
            <w:pPr>
              <w:spacing w:before="59" w:line="276" w:lineRule="auto"/>
              <w:rPr>
                <w:rFonts w:asciiTheme="minorHAnsi" w:eastAsia="Calibri" w:hAnsiTheme="minorHAnsi" w:cstheme="minorHAnsi"/>
              </w:rPr>
            </w:pPr>
            <w:r w:rsidRPr="004F0912">
              <w:rPr>
                <w:rFonts w:asciiTheme="minorHAnsi" w:eastAsia="Calibri" w:hAnsiTheme="minorHAnsi" w:cstheme="minorHAnsi"/>
              </w:rPr>
              <w:t>Th</w:t>
            </w:r>
            <w:r>
              <w:rPr>
                <w:rFonts w:asciiTheme="minorHAnsi" w:eastAsia="Calibri" w:hAnsiTheme="minorHAnsi" w:cstheme="minorHAnsi"/>
              </w:rPr>
              <w:t>is document and the</w:t>
            </w:r>
            <w:r w:rsidRPr="004F0912">
              <w:rPr>
                <w:rFonts w:asciiTheme="minorHAnsi" w:eastAsia="Calibri" w:hAnsiTheme="minorHAnsi" w:cstheme="minorHAnsi"/>
              </w:rPr>
              <w:t xml:space="preserve"> Government's Five </w:t>
            </w:r>
            <w:r w:rsidR="003D0B9D">
              <w:rPr>
                <w:rFonts w:asciiTheme="minorHAnsi" w:eastAsia="Calibri" w:hAnsiTheme="minorHAnsi" w:cstheme="minorHAnsi"/>
              </w:rPr>
              <w:t>S</w:t>
            </w:r>
            <w:r w:rsidRPr="004F0912">
              <w:rPr>
                <w:rFonts w:asciiTheme="minorHAnsi" w:eastAsia="Calibri" w:hAnsiTheme="minorHAnsi" w:cstheme="minorHAnsi"/>
              </w:rPr>
              <w:t>teps certificate will be on the website when all actions are completed.</w:t>
            </w:r>
          </w:p>
          <w:p w14:paraId="37ABD242" w14:textId="65498745" w:rsidR="00F23E41" w:rsidRPr="004F0912" w:rsidRDefault="00F23E41" w:rsidP="000516FA">
            <w:pPr>
              <w:spacing w:before="59" w:line="276" w:lineRule="auto"/>
              <w:rPr>
                <w:rFonts w:asciiTheme="minorHAnsi" w:hAnsiTheme="minorHAnsi" w:cstheme="minorHAnsi"/>
                <w:b/>
                <w:color w:val="231F20"/>
                <w:sz w:val="24"/>
                <w:szCs w:val="24"/>
              </w:rPr>
            </w:pPr>
          </w:p>
        </w:tc>
        <w:tc>
          <w:tcPr>
            <w:tcW w:w="1493" w:type="dxa"/>
          </w:tcPr>
          <w:p w14:paraId="24E715B2" w14:textId="77777777" w:rsidR="000516FA" w:rsidRPr="004F0912" w:rsidRDefault="000516FA" w:rsidP="000516FA">
            <w:pPr>
              <w:rPr>
                <w:rFonts w:asciiTheme="minorHAnsi" w:hAnsiTheme="minorHAnsi" w:cstheme="minorHAnsi"/>
              </w:rPr>
            </w:pPr>
          </w:p>
        </w:tc>
        <w:tc>
          <w:tcPr>
            <w:tcW w:w="1650" w:type="dxa"/>
          </w:tcPr>
          <w:p w14:paraId="55ADFD79" w14:textId="432CB34B" w:rsidR="000516FA" w:rsidRPr="004F0912" w:rsidRDefault="000516FA" w:rsidP="000516FA">
            <w:pPr>
              <w:rPr>
                <w:rFonts w:asciiTheme="minorHAnsi" w:hAnsiTheme="minorHAnsi" w:cstheme="minorHAnsi"/>
              </w:rPr>
            </w:pPr>
          </w:p>
        </w:tc>
      </w:tr>
      <w:tr w:rsidR="000516FA" w:rsidRPr="004F0912" w14:paraId="1C30B01E" w14:textId="0BB782DF" w:rsidTr="000D793C">
        <w:tc>
          <w:tcPr>
            <w:tcW w:w="2227" w:type="dxa"/>
            <w:shd w:val="clear" w:color="auto" w:fill="auto"/>
          </w:tcPr>
          <w:p w14:paraId="4A7376CA" w14:textId="77777777" w:rsidR="000516FA" w:rsidRPr="004F0912" w:rsidRDefault="000516FA" w:rsidP="000516FA">
            <w:pPr>
              <w:spacing w:line="276" w:lineRule="auto"/>
              <w:rPr>
                <w:rFonts w:asciiTheme="minorHAnsi" w:hAnsiTheme="minorHAnsi" w:cstheme="minorHAnsi"/>
                <w:b/>
                <w:bCs/>
                <w:sz w:val="24"/>
                <w:szCs w:val="24"/>
              </w:rPr>
            </w:pPr>
            <w:r w:rsidRPr="004F0912">
              <w:rPr>
                <w:rFonts w:asciiTheme="minorHAnsi" w:hAnsiTheme="minorHAnsi" w:cstheme="minorHAnsi"/>
                <w:b/>
                <w:bCs/>
                <w:sz w:val="24"/>
                <w:szCs w:val="24"/>
              </w:rPr>
              <w:t>Risk Assessment Steps</w:t>
            </w:r>
          </w:p>
        </w:tc>
        <w:tc>
          <w:tcPr>
            <w:tcW w:w="8578" w:type="dxa"/>
            <w:shd w:val="clear" w:color="auto" w:fill="auto"/>
          </w:tcPr>
          <w:p w14:paraId="4AA0F701" w14:textId="77777777" w:rsidR="000516FA" w:rsidRPr="004F0912" w:rsidRDefault="000516FA" w:rsidP="000516FA">
            <w:pPr>
              <w:spacing w:line="276" w:lineRule="auto"/>
              <w:rPr>
                <w:rFonts w:asciiTheme="minorHAnsi" w:hAnsiTheme="minorHAnsi" w:cstheme="minorHAnsi"/>
                <w:b/>
                <w:bCs/>
                <w:sz w:val="24"/>
                <w:szCs w:val="24"/>
              </w:rPr>
            </w:pPr>
            <w:r w:rsidRPr="004F0912">
              <w:rPr>
                <w:rFonts w:asciiTheme="minorHAnsi" w:hAnsiTheme="minorHAnsi" w:cstheme="minorHAnsi"/>
                <w:b/>
                <w:bCs/>
                <w:sz w:val="24"/>
                <w:szCs w:val="24"/>
              </w:rPr>
              <w:t>Key Issues/Options to Consider</w:t>
            </w:r>
          </w:p>
        </w:tc>
        <w:tc>
          <w:tcPr>
            <w:tcW w:w="1493" w:type="dxa"/>
          </w:tcPr>
          <w:p w14:paraId="121D1665" w14:textId="0C561BF8" w:rsidR="000516FA" w:rsidRPr="002B10F7" w:rsidRDefault="000516FA" w:rsidP="000516FA">
            <w:pPr>
              <w:rPr>
                <w:rFonts w:asciiTheme="minorHAnsi" w:hAnsiTheme="minorHAnsi" w:cstheme="minorHAnsi"/>
                <w:b/>
              </w:rPr>
            </w:pPr>
            <w:r w:rsidRPr="002B10F7">
              <w:rPr>
                <w:rFonts w:asciiTheme="minorHAnsi" w:hAnsiTheme="minorHAnsi" w:cstheme="minorHAnsi"/>
                <w:b/>
              </w:rPr>
              <w:t>Person responsible for actions</w:t>
            </w:r>
          </w:p>
        </w:tc>
        <w:tc>
          <w:tcPr>
            <w:tcW w:w="1650" w:type="dxa"/>
          </w:tcPr>
          <w:p w14:paraId="1A245472" w14:textId="50381226" w:rsidR="000516FA" w:rsidRPr="002B10F7" w:rsidRDefault="000516FA" w:rsidP="000516FA">
            <w:pPr>
              <w:rPr>
                <w:rFonts w:asciiTheme="minorHAnsi" w:hAnsiTheme="minorHAnsi" w:cstheme="minorHAnsi"/>
                <w:b/>
              </w:rPr>
            </w:pPr>
            <w:r w:rsidRPr="002B10F7">
              <w:rPr>
                <w:rFonts w:asciiTheme="minorHAnsi" w:hAnsiTheme="minorHAnsi" w:cstheme="minorHAnsi"/>
                <w:b/>
              </w:rPr>
              <w:t xml:space="preserve">RAG coding and notes </w:t>
            </w:r>
          </w:p>
        </w:tc>
      </w:tr>
      <w:tr w:rsidR="000516FA" w:rsidRPr="004F0912" w14:paraId="6163B4E2" w14:textId="7EC84C10" w:rsidTr="000D793C">
        <w:tc>
          <w:tcPr>
            <w:tcW w:w="10805" w:type="dxa"/>
            <w:gridSpan w:val="2"/>
            <w:shd w:val="clear" w:color="auto" w:fill="auto"/>
          </w:tcPr>
          <w:p w14:paraId="12E11EB5" w14:textId="6A128250" w:rsidR="000516FA" w:rsidRPr="004F0912" w:rsidRDefault="000516FA" w:rsidP="000516FA">
            <w:pPr>
              <w:pStyle w:val="ListParagraph"/>
              <w:widowControl/>
              <w:numPr>
                <w:ilvl w:val="0"/>
                <w:numId w:val="3"/>
              </w:numPr>
              <w:autoSpaceDE/>
              <w:autoSpaceDN/>
              <w:spacing w:line="276" w:lineRule="auto"/>
              <w:contextualSpacing/>
              <w:rPr>
                <w:rFonts w:asciiTheme="minorHAnsi" w:hAnsiTheme="minorHAnsi" w:cstheme="minorHAnsi"/>
                <w:b/>
                <w:bCs/>
                <w:sz w:val="24"/>
                <w:szCs w:val="24"/>
              </w:rPr>
            </w:pPr>
            <w:r w:rsidRPr="004F0912">
              <w:rPr>
                <w:rFonts w:asciiTheme="minorHAnsi" w:hAnsiTheme="minorHAnsi" w:cstheme="minorHAnsi"/>
                <w:b/>
                <w:bCs/>
                <w:sz w:val="24"/>
                <w:szCs w:val="24"/>
              </w:rPr>
              <w:t>Define Who is at Risk from COVID</w:t>
            </w:r>
          </w:p>
        </w:tc>
        <w:tc>
          <w:tcPr>
            <w:tcW w:w="1493" w:type="dxa"/>
          </w:tcPr>
          <w:p w14:paraId="35807F55" w14:textId="77777777" w:rsidR="000516FA" w:rsidRPr="004F0912" w:rsidRDefault="000516FA" w:rsidP="000516FA">
            <w:pPr>
              <w:rPr>
                <w:rFonts w:asciiTheme="minorHAnsi" w:hAnsiTheme="minorHAnsi" w:cstheme="minorHAnsi"/>
                <w:bCs/>
              </w:rPr>
            </w:pPr>
          </w:p>
        </w:tc>
        <w:tc>
          <w:tcPr>
            <w:tcW w:w="1650" w:type="dxa"/>
          </w:tcPr>
          <w:p w14:paraId="651AF9EC" w14:textId="00F0EB53" w:rsidR="000516FA" w:rsidRPr="004F0912" w:rsidRDefault="000516FA" w:rsidP="000516FA">
            <w:pPr>
              <w:rPr>
                <w:rFonts w:asciiTheme="minorHAnsi" w:hAnsiTheme="minorHAnsi" w:cstheme="minorHAnsi"/>
                <w:bCs/>
              </w:rPr>
            </w:pPr>
          </w:p>
        </w:tc>
      </w:tr>
      <w:tr w:rsidR="000516FA" w:rsidRPr="004F0912" w14:paraId="1203860D" w14:textId="56F2B32A" w:rsidTr="000D793C">
        <w:tc>
          <w:tcPr>
            <w:tcW w:w="2227" w:type="dxa"/>
          </w:tcPr>
          <w:p w14:paraId="491F259B" w14:textId="77777777" w:rsidR="000516FA" w:rsidRPr="004F0912" w:rsidRDefault="000516FA" w:rsidP="000516FA">
            <w:pPr>
              <w:spacing w:line="276" w:lineRule="auto"/>
              <w:rPr>
                <w:rFonts w:asciiTheme="minorHAnsi" w:hAnsiTheme="minorHAnsi" w:cstheme="minorHAnsi"/>
                <w:sz w:val="24"/>
                <w:szCs w:val="24"/>
              </w:rPr>
            </w:pPr>
            <w:r w:rsidRPr="004F0912">
              <w:rPr>
                <w:rFonts w:asciiTheme="minorHAnsi" w:hAnsiTheme="minorHAnsi" w:cstheme="minorHAnsi"/>
                <w:sz w:val="24"/>
                <w:szCs w:val="24"/>
              </w:rPr>
              <w:t>The people at risk are…</w:t>
            </w:r>
          </w:p>
        </w:tc>
        <w:tc>
          <w:tcPr>
            <w:tcW w:w="8578" w:type="dxa"/>
          </w:tcPr>
          <w:p w14:paraId="4AF28D8A" w14:textId="56775A28" w:rsidR="000516FA" w:rsidRPr="004F0912" w:rsidRDefault="000516FA" w:rsidP="000516FA">
            <w:pPr>
              <w:pStyle w:val="ListParagraph"/>
              <w:widowControl/>
              <w:numPr>
                <w:ilvl w:val="0"/>
                <w:numId w:val="4"/>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employees, other workers, contractors, visitors, clients, volunteers, carers, members of the public.</w:t>
            </w:r>
          </w:p>
          <w:p w14:paraId="2BAB2798" w14:textId="13F6291F" w:rsidR="000516FA" w:rsidRPr="004F0912" w:rsidRDefault="000516FA" w:rsidP="000516FA">
            <w:pPr>
              <w:pStyle w:val="ListParagraph"/>
              <w:widowControl/>
              <w:numPr>
                <w:ilvl w:val="0"/>
                <w:numId w:val="4"/>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 xml:space="preserve">those whose health might make them especially vulnerable </w:t>
            </w:r>
          </w:p>
          <w:p w14:paraId="562CC5FE" w14:textId="64303EAB" w:rsidR="000516FA" w:rsidRPr="004F0912" w:rsidRDefault="000516FA" w:rsidP="000516FA">
            <w:pPr>
              <w:pStyle w:val="ListParagraph"/>
              <w:widowControl/>
              <w:numPr>
                <w:ilvl w:val="0"/>
                <w:numId w:val="4"/>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those who live with someone whose health makes them especially vulnerable.</w:t>
            </w:r>
          </w:p>
          <w:p w14:paraId="3CA49C0D" w14:textId="6D084811" w:rsidR="000516FA" w:rsidRPr="004F0912" w:rsidRDefault="000516FA" w:rsidP="000516FA">
            <w:pPr>
              <w:spacing w:line="276" w:lineRule="auto"/>
              <w:rPr>
                <w:rFonts w:asciiTheme="minorHAnsi" w:hAnsiTheme="minorHAnsi" w:cstheme="minorHAnsi"/>
                <w:sz w:val="24"/>
                <w:szCs w:val="24"/>
              </w:rPr>
            </w:pPr>
          </w:p>
        </w:tc>
        <w:tc>
          <w:tcPr>
            <w:tcW w:w="1493" w:type="dxa"/>
            <w:shd w:val="clear" w:color="auto" w:fill="FFFFFF" w:themeFill="background1"/>
          </w:tcPr>
          <w:p w14:paraId="5F30D28F" w14:textId="77777777" w:rsidR="000516FA" w:rsidRPr="004F0912" w:rsidRDefault="000516FA" w:rsidP="000516FA">
            <w:pPr>
              <w:rPr>
                <w:rFonts w:asciiTheme="minorHAnsi" w:hAnsiTheme="minorHAnsi" w:cstheme="minorHAnsi"/>
              </w:rPr>
            </w:pPr>
          </w:p>
        </w:tc>
        <w:tc>
          <w:tcPr>
            <w:tcW w:w="1650" w:type="dxa"/>
            <w:shd w:val="clear" w:color="auto" w:fill="FF9999"/>
          </w:tcPr>
          <w:p w14:paraId="37D049B2" w14:textId="1DA1B1DB" w:rsidR="000516FA" w:rsidRPr="004F0912" w:rsidRDefault="000516FA" w:rsidP="000516FA">
            <w:pPr>
              <w:rPr>
                <w:rFonts w:asciiTheme="minorHAnsi" w:hAnsiTheme="minorHAnsi" w:cstheme="minorHAnsi"/>
              </w:rPr>
            </w:pPr>
            <w:r w:rsidRPr="004F0912">
              <w:rPr>
                <w:rFonts w:asciiTheme="minorHAnsi" w:hAnsiTheme="minorHAnsi" w:cstheme="minorHAnsi"/>
              </w:rPr>
              <w:t>All are at risk for duration of the pandemic</w:t>
            </w:r>
          </w:p>
        </w:tc>
      </w:tr>
      <w:tr w:rsidR="000516FA" w:rsidRPr="004F0912" w14:paraId="5782FA41" w14:textId="4CA7F9AB" w:rsidTr="000D793C">
        <w:tc>
          <w:tcPr>
            <w:tcW w:w="10805" w:type="dxa"/>
            <w:gridSpan w:val="2"/>
            <w:shd w:val="clear" w:color="auto" w:fill="auto"/>
          </w:tcPr>
          <w:p w14:paraId="2C3A66B5" w14:textId="77777777" w:rsidR="000516FA" w:rsidRPr="004F0912" w:rsidRDefault="000516FA" w:rsidP="000516FA">
            <w:pPr>
              <w:pStyle w:val="ListParagraph"/>
              <w:widowControl/>
              <w:numPr>
                <w:ilvl w:val="0"/>
                <w:numId w:val="3"/>
              </w:numPr>
              <w:autoSpaceDE/>
              <w:autoSpaceDN/>
              <w:spacing w:line="276" w:lineRule="auto"/>
              <w:contextualSpacing/>
              <w:rPr>
                <w:rFonts w:asciiTheme="minorHAnsi" w:hAnsiTheme="minorHAnsi" w:cstheme="minorHAnsi"/>
                <w:b/>
                <w:bCs/>
                <w:sz w:val="24"/>
                <w:szCs w:val="24"/>
              </w:rPr>
            </w:pPr>
            <w:r w:rsidRPr="004F0912">
              <w:rPr>
                <w:rFonts w:asciiTheme="minorHAnsi" w:hAnsiTheme="minorHAnsi" w:cstheme="minorHAnsi"/>
                <w:b/>
                <w:bCs/>
                <w:sz w:val="24"/>
                <w:szCs w:val="24"/>
              </w:rPr>
              <w:lastRenderedPageBreak/>
              <w:t>Reduce Overall Risk</w:t>
            </w:r>
          </w:p>
        </w:tc>
        <w:tc>
          <w:tcPr>
            <w:tcW w:w="1493" w:type="dxa"/>
          </w:tcPr>
          <w:p w14:paraId="03DE002E" w14:textId="77777777" w:rsidR="000516FA" w:rsidRPr="004F0912" w:rsidRDefault="000516FA" w:rsidP="000516FA">
            <w:pPr>
              <w:rPr>
                <w:rFonts w:asciiTheme="minorHAnsi" w:hAnsiTheme="minorHAnsi" w:cstheme="minorHAnsi"/>
                <w:bCs/>
              </w:rPr>
            </w:pPr>
          </w:p>
        </w:tc>
        <w:tc>
          <w:tcPr>
            <w:tcW w:w="1650" w:type="dxa"/>
          </w:tcPr>
          <w:p w14:paraId="63220450" w14:textId="6F0A9409" w:rsidR="000516FA" w:rsidRPr="004F0912" w:rsidRDefault="000516FA" w:rsidP="000516FA">
            <w:pPr>
              <w:rPr>
                <w:rFonts w:asciiTheme="minorHAnsi" w:hAnsiTheme="minorHAnsi" w:cstheme="minorHAnsi"/>
                <w:bCs/>
              </w:rPr>
            </w:pPr>
          </w:p>
        </w:tc>
      </w:tr>
      <w:tr w:rsidR="000516FA" w:rsidRPr="004F0912" w14:paraId="6BDAB4B5" w14:textId="2B0C602F" w:rsidTr="000D793C">
        <w:tc>
          <w:tcPr>
            <w:tcW w:w="2227" w:type="dxa"/>
          </w:tcPr>
          <w:p w14:paraId="56C77AE9" w14:textId="77777777" w:rsidR="000516FA" w:rsidRPr="004F0912" w:rsidRDefault="000516FA" w:rsidP="000516FA">
            <w:pPr>
              <w:spacing w:line="276" w:lineRule="auto"/>
              <w:rPr>
                <w:rFonts w:asciiTheme="minorHAnsi" w:hAnsiTheme="minorHAnsi" w:cstheme="minorHAnsi"/>
                <w:sz w:val="24"/>
                <w:szCs w:val="24"/>
              </w:rPr>
            </w:pPr>
            <w:r w:rsidRPr="004F0912">
              <w:rPr>
                <w:rFonts w:asciiTheme="minorHAnsi" w:hAnsiTheme="minorHAnsi" w:cstheme="minorHAnsi"/>
                <w:sz w:val="24"/>
                <w:szCs w:val="24"/>
              </w:rPr>
              <w:t>We will minimise numbers at risk by…</w:t>
            </w:r>
          </w:p>
        </w:tc>
        <w:tc>
          <w:tcPr>
            <w:tcW w:w="8578" w:type="dxa"/>
          </w:tcPr>
          <w:p w14:paraId="7CD25AAB" w14:textId="5C6240FF" w:rsidR="000516FA" w:rsidRPr="004F0912" w:rsidRDefault="000516FA" w:rsidP="000516FA">
            <w:pPr>
              <w:pStyle w:val="ListParagraph"/>
              <w:widowControl/>
              <w:numPr>
                <w:ilvl w:val="0"/>
                <w:numId w:val="1"/>
              </w:numPr>
              <w:adjustRightInd w:val="0"/>
              <w:spacing w:line="276" w:lineRule="auto"/>
              <w:contextualSpacing/>
              <w:rPr>
                <w:rFonts w:asciiTheme="minorHAnsi" w:hAnsiTheme="minorHAnsi" w:cstheme="minorHAnsi"/>
                <w:sz w:val="24"/>
                <w:szCs w:val="24"/>
              </w:rPr>
            </w:pPr>
            <w:r w:rsidRPr="004F0912">
              <w:rPr>
                <w:rFonts w:asciiTheme="minorHAnsi" w:eastAsia="Calibri" w:hAnsiTheme="minorHAnsi" w:cstheme="minorHAnsi"/>
              </w:rPr>
              <w:t xml:space="preserve">Cloud technology is in place for everyone and enables </w:t>
            </w:r>
            <w:r w:rsidR="009F6DF2">
              <w:rPr>
                <w:rFonts w:asciiTheme="minorHAnsi" w:eastAsia="Calibri" w:hAnsiTheme="minorHAnsi" w:cstheme="minorHAnsi"/>
              </w:rPr>
              <w:t xml:space="preserve">secure </w:t>
            </w:r>
            <w:r w:rsidRPr="004F0912">
              <w:rPr>
                <w:rFonts w:asciiTheme="minorHAnsi" w:eastAsia="Calibri" w:hAnsiTheme="minorHAnsi" w:cstheme="minorHAnsi"/>
              </w:rPr>
              <w:t>access to work systems from home. Staff members have BM (Barnet Mencap) mobile phones. EQH (Equality Housing) team have BM tablets. BM laptops have been distributed.</w:t>
            </w:r>
          </w:p>
          <w:p w14:paraId="295096E5" w14:textId="64D98836" w:rsidR="000516FA" w:rsidRPr="004F0912" w:rsidRDefault="000516FA" w:rsidP="000516FA">
            <w:pPr>
              <w:pStyle w:val="ListParagraph"/>
              <w:widowControl/>
              <w:numPr>
                <w:ilvl w:val="0"/>
                <w:numId w:val="1"/>
              </w:numPr>
              <w:adjustRightInd w:val="0"/>
              <w:spacing w:line="276" w:lineRule="auto"/>
              <w:contextualSpacing/>
              <w:rPr>
                <w:rFonts w:asciiTheme="minorHAnsi" w:hAnsiTheme="minorHAnsi" w:cstheme="minorHAnsi"/>
                <w:sz w:val="24"/>
                <w:szCs w:val="24"/>
              </w:rPr>
            </w:pPr>
            <w:r w:rsidRPr="004F0912">
              <w:rPr>
                <w:rFonts w:asciiTheme="minorHAnsi" w:eastAsia="Calibri" w:hAnsiTheme="minorHAnsi" w:cstheme="minorHAnsi"/>
              </w:rPr>
              <w:t xml:space="preserve"> Teams have been divided into cohorts to minimise the numbers of people on site at the office on any day. Some staff are working in client’s homes or in the community.</w:t>
            </w:r>
          </w:p>
          <w:p w14:paraId="53AD940D" w14:textId="1D2BDD7F" w:rsidR="000516FA" w:rsidRPr="004F0912" w:rsidRDefault="000516FA" w:rsidP="000516FA">
            <w:pPr>
              <w:pStyle w:val="ListParagraph"/>
              <w:widowControl/>
              <w:numPr>
                <w:ilvl w:val="0"/>
                <w:numId w:val="1"/>
              </w:numPr>
              <w:adjustRightInd w:val="0"/>
              <w:spacing w:line="276" w:lineRule="auto"/>
              <w:contextualSpacing/>
              <w:rPr>
                <w:rFonts w:asciiTheme="minorHAnsi" w:hAnsiTheme="minorHAnsi" w:cstheme="minorHAnsi"/>
                <w:sz w:val="24"/>
                <w:szCs w:val="24"/>
              </w:rPr>
            </w:pPr>
            <w:r w:rsidRPr="004F0912">
              <w:rPr>
                <w:rFonts w:asciiTheme="minorHAnsi" w:eastAsia="Calibri" w:hAnsiTheme="minorHAnsi" w:cstheme="minorHAnsi"/>
              </w:rPr>
              <w:t xml:space="preserve"> Managers will check up on their teams who are WFH (Working from Home) or working off-site or shielding or self-isolating, helping them to remain connected to the rest of the workforce. </w:t>
            </w:r>
          </w:p>
          <w:p w14:paraId="3DC31AAE" w14:textId="2FEF7B30" w:rsidR="000516FA" w:rsidRPr="004F0912" w:rsidRDefault="000516FA" w:rsidP="000516FA">
            <w:pPr>
              <w:pStyle w:val="ListParagraph"/>
              <w:widowControl/>
              <w:numPr>
                <w:ilvl w:val="0"/>
                <w:numId w:val="1"/>
              </w:numPr>
              <w:adjustRightInd w:val="0"/>
              <w:spacing w:line="276" w:lineRule="auto"/>
              <w:contextualSpacing/>
              <w:rPr>
                <w:rFonts w:asciiTheme="minorHAnsi" w:hAnsiTheme="minorHAnsi" w:cstheme="minorHAnsi"/>
                <w:sz w:val="24"/>
                <w:szCs w:val="24"/>
              </w:rPr>
            </w:pPr>
            <w:r w:rsidRPr="004F0912">
              <w:rPr>
                <w:rFonts w:asciiTheme="minorHAnsi" w:eastAsia="Calibri" w:hAnsiTheme="minorHAnsi" w:cstheme="minorHAnsi"/>
              </w:rPr>
              <w:t>Meetings are held via video technology whenever possible.</w:t>
            </w:r>
          </w:p>
          <w:p w14:paraId="00E35D7B" w14:textId="42059DF3" w:rsidR="000516FA" w:rsidRPr="004F0912" w:rsidRDefault="000516FA" w:rsidP="000516FA">
            <w:pPr>
              <w:pStyle w:val="ListParagraph"/>
              <w:widowControl/>
              <w:numPr>
                <w:ilvl w:val="0"/>
                <w:numId w:val="1"/>
              </w:numPr>
              <w:adjustRightInd w:val="0"/>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Managers will maintain an office rota to ensure that the building is open.</w:t>
            </w:r>
          </w:p>
          <w:p w14:paraId="584A81A6" w14:textId="1D4FEE77" w:rsidR="000516FA" w:rsidRPr="004F0912" w:rsidRDefault="000516FA" w:rsidP="000516FA">
            <w:pPr>
              <w:pStyle w:val="ListParagraph"/>
              <w:widowControl/>
              <w:numPr>
                <w:ilvl w:val="0"/>
                <w:numId w:val="1"/>
              </w:numPr>
              <w:adjustRightInd w:val="0"/>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 xml:space="preserve">WFH arrangements are in place for staff who are shielding, and their letters have been shared with their managers and HR. </w:t>
            </w:r>
          </w:p>
          <w:p w14:paraId="788D68FA" w14:textId="76EE9D0E" w:rsidR="000516FA" w:rsidRPr="004F0912" w:rsidRDefault="000516FA" w:rsidP="000516FA">
            <w:pPr>
              <w:pStyle w:val="ListParagraph"/>
              <w:widowControl/>
              <w:numPr>
                <w:ilvl w:val="0"/>
                <w:numId w:val="1"/>
              </w:numPr>
              <w:adjustRightInd w:val="0"/>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At the time of writing</w:t>
            </w:r>
            <w:r w:rsidR="00E32E8C">
              <w:rPr>
                <w:rFonts w:asciiTheme="minorHAnsi" w:hAnsiTheme="minorHAnsi" w:cstheme="minorHAnsi"/>
                <w:sz w:val="24"/>
                <w:szCs w:val="24"/>
              </w:rPr>
              <w:t>,</w:t>
            </w:r>
            <w:r w:rsidRPr="004F0912">
              <w:rPr>
                <w:rFonts w:asciiTheme="minorHAnsi" w:hAnsiTheme="minorHAnsi" w:cstheme="minorHAnsi"/>
                <w:sz w:val="24"/>
                <w:szCs w:val="24"/>
              </w:rPr>
              <w:t xml:space="preserve"> there are no known staff who live in the same household as someone who is shielding.</w:t>
            </w:r>
          </w:p>
          <w:p w14:paraId="3834CB17" w14:textId="77777777" w:rsidR="000516FA" w:rsidRDefault="000516FA" w:rsidP="000516FA">
            <w:pPr>
              <w:pStyle w:val="ListParagraph"/>
              <w:widowControl/>
              <w:numPr>
                <w:ilvl w:val="0"/>
                <w:numId w:val="1"/>
              </w:numPr>
              <w:adjustRightInd w:val="0"/>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 xml:space="preserve">New mothers are still on parental leave at the time of writing. </w:t>
            </w:r>
          </w:p>
          <w:p w14:paraId="2B54B619" w14:textId="10412A6C" w:rsidR="000516FA" w:rsidRPr="004F0912" w:rsidRDefault="000516FA" w:rsidP="000516FA">
            <w:pPr>
              <w:pStyle w:val="ListParagraph"/>
              <w:widowControl/>
              <w:numPr>
                <w:ilvl w:val="0"/>
                <w:numId w:val="1"/>
              </w:numPr>
              <w:adjustRightInd w:val="0"/>
              <w:spacing w:line="276" w:lineRule="auto"/>
              <w:contextualSpacing/>
              <w:rPr>
                <w:rFonts w:asciiTheme="minorHAnsi" w:hAnsiTheme="minorHAnsi" w:cstheme="minorHAnsi"/>
                <w:sz w:val="24"/>
                <w:szCs w:val="24"/>
              </w:rPr>
            </w:pPr>
            <w:r>
              <w:rPr>
                <w:rFonts w:asciiTheme="minorHAnsi" w:hAnsiTheme="minorHAnsi" w:cstheme="minorHAnsi"/>
                <w:sz w:val="24"/>
                <w:szCs w:val="24"/>
              </w:rPr>
              <w:t>No volunteers are visiting the office, nor our activities</w:t>
            </w:r>
            <w:r w:rsidR="00BD1454">
              <w:rPr>
                <w:rFonts w:asciiTheme="minorHAnsi" w:hAnsiTheme="minorHAnsi" w:cstheme="minorHAnsi"/>
                <w:sz w:val="24"/>
                <w:szCs w:val="24"/>
              </w:rPr>
              <w:t>,</w:t>
            </w:r>
            <w:r>
              <w:rPr>
                <w:rFonts w:asciiTheme="minorHAnsi" w:hAnsiTheme="minorHAnsi" w:cstheme="minorHAnsi"/>
                <w:sz w:val="24"/>
                <w:szCs w:val="24"/>
              </w:rPr>
              <w:t xml:space="preserve"> but we remain in regular contact with them.</w:t>
            </w:r>
          </w:p>
        </w:tc>
        <w:tc>
          <w:tcPr>
            <w:tcW w:w="1493" w:type="dxa"/>
            <w:shd w:val="clear" w:color="auto" w:fill="FFFFFF" w:themeFill="background1"/>
          </w:tcPr>
          <w:p w14:paraId="47B74AA1" w14:textId="2EA85EC1" w:rsidR="000516FA" w:rsidRPr="004F0912" w:rsidRDefault="000516FA" w:rsidP="000516FA">
            <w:pPr>
              <w:rPr>
                <w:rFonts w:asciiTheme="minorHAnsi" w:hAnsiTheme="minorHAnsi" w:cstheme="minorHAnsi"/>
              </w:rPr>
            </w:pPr>
            <w:r w:rsidRPr="004F0912">
              <w:rPr>
                <w:rFonts w:asciiTheme="minorHAnsi" w:hAnsiTheme="minorHAnsi" w:cstheme="minorHAnsi"/>
              </w:rPr>
              <w:t>Staff, Managers</w:t>
            </w:r>
          </w:p>
        </w:tc>
        <w:tc>
          <w:tcPr>
            <w:tcW w:w="1650" w:type="dxa"/>
            <w:shd w:val="clear" w:color="auto" w:fill="99FF99"/>
          </w:tcPr>
          <w:p w14:paraId="14D2ACDD" w14:textId="76B98F31" w:rsidR="000516FA" w:rsidRPr="004F0912" w:rsidRDefault="000516FA" w:rsidP="000516FA">
            <w:pPr>
              <w:rPr>
                <w:rFonts w:asciiTheme="minorHAnsi" w:hAnsiTheme="minorHAnsi" w:cstheme="minorHAnsi"/>
              </w:rPr>
            </w:pPr>
            <w:r w:rsidRPr="004F0912">
              <w:rPr>
                <w:rFonts w:asciiTheme="minorHAnsi" w:hAnsiTheme="minorHAnsi" w:cstheme="minorHAnsi"/>
              </w:rPr>
              <w:t>Remote working is going as well as it can as we enter the 4</w:t>
            </w:r>
            <w:r w:rsidRPr="004F0912">
              <w:rPr>
                <w:rFonts w:asciiTheme="minorHAnsi" w:hAnsiTheme="minorHAnsi" w:cstheme="minorHAnsi"/>
                <w:vertAlign w:val="superscript"/>
              </w:rPr>
              <w:t>th</w:t>
            </w:r>
            <w:r w:rsidRPr="004F0912">
              <w:rPr>
                <w:rFonts w:asciiTheme="minorHAnsi" w:hAnsiTheme="minorHAnsi" w:cstheme="minorHAnsi"/>
              </w:rPr>
              <w:t xml:space="preserve"> month.</w:t>
            </w:r>
          </w:p>
        </w:tc>
      </w:tr>
      <w:tr w:rsidR="000516FA" w:rsidRPr="004F0912" w14:paraId="5E913482" w14:textId="713E6031" w:rsidTr="000D793C">
        <w:tc>
          <w:tcPr>
            <w:tcW w:w="10805" w:type="dxa"/>
            <w:gridSpan w:val="2"/>
            <w:shd w:val="clear" w:color="auto" w:fill="auto"/>
          </w:tcPr>
          <w:p w14:paraId="40538139" w14:textId="77777777" w:rsidR="000516FA" w:rsidRPr="004F0912" w:rsidRDefault="000516FA" w:rsidP="000516FA">
            <w:pPr>
              <w:pStyle w:val="ListParagraph"/>
              <w:widowControl/>
              <w:numPr>
                <w:ilvl w:val="0"/>
                <w:numId w:val="3"/>
              </w:numPr>
              <w:autoSpaceDE/>
              <w:autoSpaceDN/>
              <w:spacing w:line="276" w:lineRule="auto"/>
              <w:contextualSpacing/>
              <w:rPr>
                <w:rFonts w:asciiTheme="minorHAnsi" w:hAnsiTheme="minorHAnsi" w:cstheme="minorHAnsi"/>
                <w:b/>
                <w:bCs/>
                <w:sz w:val="24"/>
                <w:szCs w:val="24"/>
              </w:rPr>
            </w:pPr>
            <w:r w:rsidRPr="004F0912">
              <w:rPr>
                <w:rFonts w:asciiTheme="minorHAnsi" w:hAnsiTheme="minorHAnsi" w:cstheme="minorHAnsi"/>
                <w:b/>
                <w:bCs/>
                <w:sz w:val="24"/>
                <w:szCs w:val="24"/>
              </w:rPr>
              <w:t>Select Control Measures</w:t>
            </w:r>
          </w:p>
        </w:tc>
        <w:tc>
          <w:tcPr>
            <w:tcW w:w="1493" w:type="dxa"/>
          </w:tcPr>
          <w:p w14:paraId="4A82DBF2" w14:textId="77777777" w:rsidR="000516FA" w:rsidRPr="004F0912" w:rsidRDefault="000516FA" w:rsidP="000516FA">
            <w:pPr>
              <w:rPr>
                <w:rFonts w:asciiTheme="minorHAnsi" w:hAnsiTheme="minorHAnsi" w:cstheme="minorHAnsi"/>
                <w:bCs/>
              </w:rPr>
            </w:pPr>
          </w:p>
        </w:tc>
        <w:tc>
          <w:tcPr>
            <w:tcW w:w="1650" w:type="dxa"/>
          </w:tcPr>
          <w:p w14:paraId="00FD23B4" w14:textId="5DB6D7D5" w:rsidR="000516FA" w:rsidRPr="004F0912" w:rsidRDefault="000516FA" w:rsidP="000516FA">
            <w:pPr>
              <w:rPr>
                <w:rFonts w:asciiTheme="minorHAnsi" w:hAnsiTheme="minorHAnsi" w:cstheme="minorHAnsi"/>
                <w:bCs/>
              </w:rPr>
            </w:pPr>
          </w:p>
        </w:tc>
      </w:tr>
      <w:tr w:rsidR="000516FA" w:rsidRPr="004F0912" w14:paraId="799F10E3" w14:textId="0A4F5316" w:rsidTr="000D793C">
        <w:tc>
          <w:tcPr>
            <w:tcW w:w="2227" w:type="dxa"/>
          </w:tcPr>
          <w:p w14:paraId="02DD66D3" w14:textId="32736A94" w:rsidR="000516FA" w:rsidRPr="004F0912" w:rsidRDefault="000516FA" w:rsidP="000516FA">
            <w:pPr>
              <w:spacing w:line="276" w:lineRule="auto"/>
              <w:rPr>
                <w:rFonts w:asciiTheme="minorHAnsi" w:hAnsiTheme="minorHAnsi" w:cstheme="minorHAnsi"/>
                <w:sz w:val="24"/>
                <w:szCs w:val="24"/>
              </w:rPr>
            </w:pPr>
            <w:r w:rsidRPr="004F0912">
              <w:rPr>
                <w:rFonts w:asciiTheme="minorHAnsi" w:hAnsiTheme="minorHAnsi" w:cstheme="minorHAnsi"/>
                <w:sz w:val="24"/>
                <w:szCs w:val="24"/>
              </w:rPr>
              <w:t>We will support our staff by…</w:t>
            </w:r>
          </w:p>
        </w:tc>
        <w:tc>
          <w:tcPr>
            <w:tcW w:w="8578" w:type="dxa"/>
          </w:tcPr>
          <w:p w14:paraId="73362B50" w14:textId="77777777" w:rsidR="000516FA" w:rsidRPr="004F0912" w:rsidRDefault="000516FA" w:rsidP="000516FA">
            <w:pPr>
              <w:pStyle w:val="ListParagraph"/>
              <w:widowControl/>
              <w:numPr>
                <w:ilvl w:val="0"/>
                <w:numId w:val="5"/>
              </w:numPr>
              <w:adjustRightInd w:val="0"/>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Advice on promoting good mental health and wellbeing is shared across the whole organization, including signposting to other organisations.</w:t>
            </w:r>
          </w:p>
          <w:p w14:paraId="002880D8" w14:textId="39B6757D" w:rsidR="000516FA" w:rsidRPr="004F0912" w:rsidRDefault="000516FA" w:rsidP="000516FA">
            <w:pPr>
              <w:pStyle w:val="ListParagraph"/>
              <w:widowControl/>
              <w:numPr>
                <w:ilvl w:val="0"/>
                <w:numId w:val="5"/>
              </w:numPr>
              <w:adjustRightInd w:val="0"/>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 xml:space="preserve">There is a staff Whatsapp group and staff social meetings via </w:t>
            </w:r>
            <w:r w:rsidR="003D0B9D">
              <w:rPr>
                <w:rFonts w:asciiTheme="minorHAnsi" w:hAnsiTheme="minorHAnsi" w:cstheme="minorHAnsi"/>
                <w:sz w:val="24"/>
                <w:szCs w:val="24"/>
              </w:rPr>
              <w:t xml:space="preserve">Microsoft </w:t>
            </w:r>
            <w:r w:rsidRPr="004F0912">
              <w:rPr>
                <w:rFonts w:asciiTheme="minorHAnsi" w:hAnsiTheme="minorHAnsi" w:cstheme="minorHAnsi"/>
                <w:sz w:val="24"/>
                <w:szCs w:val="24"/>
              </w:rPr>
              <w:t>T</w:t>
            </w:r>
            <w:r w:rsidR="003D0B9D">
              <w:rPr>
                <w:rFonts w:asciiTheme="minorHAnsi" w:hAnsiTheme="minorHAnsi" w:cstheme="minorHAnsi"/>
                <w:sz w:val="24"/>
                <w:szCs w:val="24"/>
              </w:rPr>
              <w:t>eams</w:t>
            </w:r>
            <w:r w:rsidRPr="004F0912">
              <w:rPr>
                <w:rFonts w:asciiTheme="minorHAnsi" w:hAnsiTheme="minorHAnsi" w:cstheme="minorHAnsi"/>
                <w:sz w:val="24"/>
                <w:szCs w:val="24"/>
              </w:rPr>
              <w:t>.</w:t>
            </w:r>
          </w:p>
          <w:p w14:paraId="7450481A" w14:textId="743F5334" w:rsidR="000516FA" w:rsidRPr="004F0912" w:rsidRDefault="000516FA" w:rsidP="000516FA">
            <w:pPr>
              <w:pStyle w:val="ListParagraph"/>
              <w:widowControl/>
              <w:numPr>
                <w:ilvl w:val="0"/>
                <w:numId w:val="1"/>
              </w:numPr>
              <w:adjustRightInd w:val="0"/>
              <w:spacing w:line="276" w:lineRule="auto"/>
              <w:contextualSpacing/>
              <w:rPr>
                <w:rFonts w:asciiTheme="minorHAnsi" w:hAnsiTheme="minorHAnsi" w:cstheme="minorHAnsi"/>
                <w:sz w:val="24"/>
                <w:szCs w:val="24"/>
              </w:rPr>
            </w:pPr>
            <w:r w:rsidRPr="004F0912">
              <w:rPr>
                <w:rFonts w:asciiTheme="minorHAnsi" w:eastAsia="Calibri" w:hAnsiTheme="minorHAnsi" w:cstheme="minorHAnsi"/>
              </w:rPr>
              <w:t>WFH</w:t>
            </w:r>
            <w:r w:rsidR="003D0B9D">
              <w:rPr>
                <w:rFonts w:asciiTheme="minorHAnsi" w:eastAsia="Calibri" w:hAnsiTheme="minorHAnsi" w:cstheme="minorHAnsi"/>
              </w:rPr>
              <w:t xml:space="preserve"> </w:t>
            </w:r>
            <w:r w:rsidRPr="004F0912">
              <w:rPr>
                <w:rFonts w:asciiTheme="minorHAnsi" w:eastAsia="Calibri" w:hAnsiTheme="minorHAnsi" w:cstheme="minorHAnsi"/>
              </w:rPr>
              <w:t>(Working from Home) self-assessments have been requested from all staff, including those who mainly work in the community.</w:t>
            </w:r>
            <w:r w:rsidRPr="004F0912">
              <w:rPr>
                <w:rFonts w:asciiTheme="minorHAnsi" w:hAnsiTheme="minorHAnsi" w:cstheme="minorHAnsi"/>
                <w:sz w:val="24"/>
                <w:szCs w:val="24"/>
              </w:rPr>
              <w:t xml:space="preserve"> </w:t>
            </w:r>
          </w:p>
          <w:p w14:paraId="6A0F840A" w14:textId="3EA1B4E5" w:rsidR="000516FA" w:rsidRPr="004F0912" w:rsidRDefault="000516FA" w:rsidP="000516FA">
            <w:pPr>
              <w:pStyle w:val="ListParagraph"/>
              <w:widowControl/>
              <w:numPr>
                <w:ilvl w:val="0"/>
                <w:numId w:val="1"/>
              </w:numPr>
              <w:adjustRightInd w:val="0"/>
              <w:spacing w:line="276" w:lineRule="auto"/>
              <w:contextualSpacing/>
              <w:rPr>
                <w:rFonts w:asciiTheme="minorHAnsi" w:hAnsiTheme="minorHAnsi" w:cstheme="minorHAnsi"/>
                <w:sz w:val="24"/>
                <w:szCs w:val="24"/>
              </w:rPr>
            </w:pPr>
            <w:r w:rsidRPr="004F0912">
              <w:rPr>
                <w:rFonts w:asciiTheme="minorHAnsi" w:eastAsia="Calibri" w:hAnsiTheme="minorHAnsi" w:cstheme="minorHAnsi"/>
              </w:rPr>
              <w:t xml:space="preserve">Managers will check up on their teams who are WFH or working off-site or shielding or self-isolating, helping them to remain connected to the rest of the workforce. </w:t>
            </w:r>
          </w:p>
          <w:p w14:paraId="5CB370A5" w14:textId="1F14E208" w:rsidR="000516FA" w:rsidRPr="004F0912" w:rsidRDefault="000516FA" w:rsidP="000516FA">
            <w:pPr>
              <w:pStyle w:val="ListParagraph"/>
              <w:widowControl/>
              <w:numPr>
                <w:ilvl w:val="0"/>
                <w:numId w:val="5"/>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lastRenderedPageBreak/>
              <w:t>Working from the office will be needs</w:t>
            </w:r>
            <w:r>
              <w:rPr>
                <w:rFonts w:asciiTheme="minorHAnsi" w:hAnsiTheme="minorHAnsi" w:cstheme="minorHAnsi"/>
                <w:sz w:val="24"/>
                <w:szCs w:val="24"/>
              </w:rPr>
              <w:t>-</w:t>
            </w:r>
            <w:r w:rsidRPr="004F0912">
              <w:rPr>
                <w:rFonts w:asciiTheme="minorHAnsi" w:hAnsiTheme="minorHAnsi" w:cstheme="minorHAnsi"/>
                <w:sz w:val="24"/>
                <w:szCs w:val="24"/>
              </w:rPr>
              <w:t>based</w:t>
            </w:r>
            <w:r>
              <w:rPr>
                <w:rFonts w:asciiTheme="minorHAnsi" w:hAnsiTheme="minorHAnsi" w:cstheme="minorHAnsi"/>
                <w:sz w:val="24"/>
                <w:szCs w:val="24"/>
              </w:rPr>
              <w:t>,</w:t>
            </w:r>
            <w:r w:rsidRPr="004F0912">
              <w:rPr>
                <w:rFonts w:asciiTheme="minorHAnsi" w:hAnsiTheme="minorHAnsi" w:cstheme="minorHAnsi"/>
                <w:sz w:val="24"/>
                <w:szCs w:val="24"/>
              </w:rPr>
              <w:t xml:space="preserve"> with different teams able to see clients on different days. Staff are encouraged to keep their activity time at the office as short as possible</w:t>
            </w:r>
            <w:r>
              <w:rPr>
                <w:rFonts w:asciiTheme="minorHAnsi" w:hAnsiTheme="minorHAnsi" w:cstheme="minorHAnsi"/>
                <w:sz w:val="24"/>
                <w:szCs w:val="24"/>
              </w:rPr>
              <w:t xml:space="preserve"> including staggering arrival and departure times</w:t>
            </w:r>
            <w:r w:rsidRPr="004F0912">
              <w:rPr>
                <w:rFonts w:asciiTheme="minorHAnsi" w:hAnsiTheme="minorHAnsi" w:cstheme="minorHAnsi"/>
                <w:sz w:val="24"/>
                <w:szCs w:val="24"/>
              </w:rPr>
              <w:t>.</w:t>
            </w:r>
          </w:p>
          <w:p w14:paraId="5C77C3CA" w14:textId="100C3455" w:rsidR="000516FA" w:rsidRPr="004F0912" w:rsidRDefault="000516FA" w:rsidP="000516FA">
            <w:pPr>
              <w:pStyle w:val="ListParagraph"/>
              <w:widowControl/>
              <w:numPr>
                <w:ilvl w:val="0"/>
                <w:numId w:val="5"/>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Our staff will work from home and offer remote support to clients where possible.</w:t>
            </w:r>
          </w:p>
        </w:tc>
        <w:tc>
          <w:tcPr>
            <w:tcW w:w="1493" w:type="dxa"/>
            <w:shd w:val="clear" w:color="auto" w:fill="FFFFFF" w:themeFill="background1"/>
          </w:tcPr>
          <w:p w14:paraId="4A3A5D13" w14:textId="5D6B4613" w:rsidR="000516FA" w:rsidRPr="004F0912" w:rsidRDefault="000516FA" w:rsidP="000516FA">
            <w:pPr>
              <w:rPr>
                <w:rFonts w:asciiTheme="minorHAnsi" w:hAnsiTheme="minorHAnsi" w:cstheme="minorHAnsi"/>
              </w:rPr>
            </w:pPr>
            <w:r w:rsidRPr="004F0912">
              <w:rPr>
                <w:rFonts w:asciiTheme="minorHAnsi" w:hAnsiTheme="minorHAnsi" w:cstheme="minorHAnsi"/>
              </w:rPr>
              <w:lastRenderedPageBreak/>
              <w:t>Managers</w:t>
            </w:r>
          </w:p>
        </w:tc>
        <w:tc>
          <w:tcPr>
            <w:tcW w:w="1650" w:type="dxa"/>
            <w:shd w:val="clear" w:color="auto" w:fill="FFFF99"/>
          </w:tcPr>
          <w:p w14:paraId="20332A4B" w14:textId="193CBD64" w:rsidR="000516FA" w:rsidRPr="004F0912" w:rsidRDefault="000516FA" w:rsidP="000516FA">
            <w:pPr>
              <w:rPr>
                <w:rFonts w:asciiTheme="minorHAnsi" w:hAnsiTheme="minorHAnsi" w:cstheme="minorHAnsi"/>
              </w:rPr>
            </w:pPr>
            <w:r w:rsidRPr="004F0912">
              <w:rPr>
                <w:rFonts w:asciiTheme="minorHAnsi" w:hAnsiTheme="minorHAnsi" w:cstheme="minorHAnsi"/>
              </w:rPr>
              <w:t>Supporting staff wellbeing will always be a work in progress</w:t>
            </w:r>
          </w:p>
        </w:tc>
      </w:tr>
      <w:tr w:rsidR="000516FA" w:rsidRPr="004F0912" w14:paraId="51FA97E3" w14:textId="65EA402B" w:rsidTr="000D793C">
        <w:tc>
          <w:tcPr>
            <w:tcW w:w="2227" w:type="dxa"/>
          </w:tcPr>
          <w:p w14:paraId="6657DE55" w14:textId="77777777" w:rsidR="000516FA" w:rsidRPr="004F0912" w:rsidRDefault="000516FA" w:rsidP="000516FA">
            <w:pPr>
              <w:spacing w:line="276" w:lineRule="auto"/>
              <w:rPr>
                <w:rFonts w:asciiTheme="minorHAnsi" w:hAnsiTheme="minorHAnsi" w:cstheme="minorHAnsi"/>
                <w:sz w:val="24"/>
                <w:szCs w:val="24"/>
              </w:rPr>
            </w:pPr>
            <w:r w:rsidRPr="004F0912">
              <w:rPr>
                <w:rFonts w:asciiTheme="minorHAnsi" w:hAnsiTheme="minorHAnsi" w:cstheme="minorHAnsi"/>
                <w:sz w:val="24"/>
                <w:szCs w:val="24"/>
              </w:rPr>
              <w:t>We will maintain social distancing at work by…</w:t>
            </w:r>
          </w:p>
        </w:tc>
        <w:tc>
          <w:tcPr>
            <w:tcW w:w="8578" w:type="dxa"/>
          </w:tcPr>
          <w:p w14:paraId="53F9451C" w14:textId="567C95C9" w:rsidR="000516FA" w:rsidRPr="004F0912" w:rsidRDefault="000516FA" w:rsidP="000516FA">
            <w:pPr>
              <w:pStyle w:val="ListParagraph"/>
              <w:widowControl/>
              <w:numPr>
                <w:ilvl w:val="0"/>
                <w:numId w:val="6"/>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The office has signage to remind people of current social distancing guidelines and maximum room numbers including kitchen and communal areas.</w:t>
            </w:r>
          </w:p>
          <w:p w14:paraId="6A6F6518" w14:textId="2DFD0212" w:rsidR="000516FA" w:rsidRPr="004F0912" w:rsidRDefault="000516FA" w:rsidP="000516FA">
            <w:pPr>
              <w:pStyle w:val="ListParagraph"/>
              <w:widowControl/>
              <w:numPr>
                <w:ilvl w:val="0"/>
                <w:numId w:val="6"/>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 xml:space="preserve">One way and circulation routes are not possible, but people have been asked to walk on the left and give way when others need to pass, maintaining a 2m distance whenever possible. </w:t>
            </w:r>
          </w:p>
          <w:p w14:paraId="0F9B223F" w14:textId="53EE3309" w:rsidR="000516FA" w:rsidRPr="004F0912" w:rsidRDefault="000516FA" w:rsidP="000516FA">
            <w:pPr>
              <w:pStyle w:val="ListParagraph"/>
              <w:widowControl/>
              <w:numPr>
                <w:ilvl w:val="0"/>
                <w:numId w:val="6"/>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 xml:space="preserve">There is signage to remind people what the 2m gaps looks like in practice. </w:t>
            </w:r>
          </w:p>
          <w:p w14:paraId="4D7D90DF" w14:textId="184AA703" w:rsidR="000516FA" w:rsidRPr="004F0912" w:rsidRDefault="000516FA" w:rsidP="000516FA">
            <w:pPr>
              <w:pStyle w:val="ListParagraph"/>
              <w:widowControl/>
              <w:numPr>
                <w:ilvl w:val="0"/>
                <w:numId w:val="6"/>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 xml:space="preserve">Face to face meetings have been reduced to the absolute minimum: where </w:t>
            </w:r>
            <w:r>
              <w:rPr>
                <w:rFonts w:asciiTheme="minorHAnsi" w:hAnsiTheme="minorHAnsi" w:cstheme="minorHAnsi"/>
                <w:sz w:val="24"/>
                <w:szCs w:val="24"/>
              </w:rPr>
              <w:t xml:space="preserve">a 2m distance is </w:t>
            </w:r>
            <w:r w:rsidRPr="004F0912">
              <w:rPr>
                <w:rFonts w:asciiTheme="minorHAnsi" w:hAnsiTheme="minorHAnsi" w:cstheme="minorHAnsi"/>
                <w:sz w:val="24"/>
                <w:szCs w:val="24"/>
              </w:rPr>
              <w:t xml:space="preserve">not possible, screens and sanitizer is provided in meeting rooms. </w:t>
            </w:r>
          </w:p>
          <w:p w14:paraId="652B8783" w14:textId="4D973ED7" w:rsidR="000516FA" w:rsidRPr="004F0912" w:rsidRDefault="000516FA" w:rsidP="000516FA">
            <w:pPr>
              <w:pStyle w:val="ListParagraph"/>
              <w:widowControl/>
              <w:numPr>
                <w:ilvl w:val="0"/>
                <w:numId w:val="6"/>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Visitors are advised of other procedures such as signing in and out, handwashing and social distancing. Visual information for visitors is available.</w:t>
            </w:r>
          </w:p>
        </w:tc>
        <w:tc>
          <w:tcPr>
            <w:tcW w:w="1493" w:type="dxa"/>
            <w:shd w:val="clear" w:color="auto" w:fill="FFFFFF" w:themeFill="background1"/>
          </w:tcPr>
          <w:p w14:paraId="67F64133" w14:textId="669D0C44" w:rsidR="000516FA" w:rsidRPr="004F0912" w:rsidRDefault="000516FA" w:rsidP="000516FA">
            <w:pPr>
              <w:rPr>
                <w:rFonts w:asciiTheme="minorHAnsi" w:hAnsiTheme="minorHAnsi" w:cstheme="minorHAnsi"/>
              </w:rPr>
            </w:pPr>
            <w:r w:rsidRPr="004F0912">
              <w:rPr>
                <w:rFonts w:asciiTheme="minorHAnsi" w:hAnsiTheme="minorHAnsi" w:cstheme="minorHAnsi"/>
              </w:rPr>
              <w:t>Signs and guidance documents created by Project Support team.</w:t>
            </w:r>
          </w:p>
          <w:p w14:paraId="0693F063" w14:textId="73DC5742" w:rsidR="000516FA" w:rsidRPr="004F0912" w:rsidRDefault="000516FA" w:rsidP="000516FA">
            <w:pPr>
              <w:rPr>
                <w:rFonts w:asciiTheme="minorHAnsi" w:hAnsiTheme="minorHAnsi" w:cstheme="minorHAnsi"/>
              </w:rPr>
            </w:pPr>
            <w:r w:rsidRPr="004F0912">
              <w:rPr>
                <w:rFonts w:asciiTheme="minorHAnsi" w:hAnsiTheme="minorHAnsi" w:cstheme="minorHAnsi"/>
              </w:rPr>
              <w:t>Staff are responsible for their own visitors</w:t>
            </w:r>
          </w:p>
        </w:tc>
        <w:tc>
          <w:tcPr>
            <w:tcW w:w="1650" w:type="dxa"/>
            <w:shd w:val="clear" w:color="auto" w:fill="FFFF99"/>
          </w:tcPr>
          <w:p w14:paraId="66ACADAA" w14:textId="3C118123" w:rsidR="000516FA" w:rsidRPr="004F0912" w:rsidRDefault="000516FA" w:rsidP="000516FA">
            <w:pPr>
              <w:rPr>
                <w:rFonts w:asciiTheme="minorHAnsi" w:hAnsiTheme="minorHAnsi" w:cstheme="minorHAnsi"/>
              </w:rPr>
            </w:pPr>
            <w:r w:rsidRPr="004F0912">
              <w:rPr>
                <w:rFonts w:asciiTheme="minorHAnsi" w:hAnsiTheme="minorHAnsi" w:cstheme="minorHAnsi"/>
              </w:rPr>
              <w:t>Untested with visitors on the premises</w:t>
            </w:r>
          </w:p>
        </w:tc>
      </w:tr>
      <w:tr w:rsidR="000516FA" w:rsidRPr="004F0912" w14:paraId="1E36CAFF" w14:textId="098F3478" w:rsidTr="000D793C">
        <w:tc>
          <w:tcPr>
            <w:tcW w:w="2227" w:type="dxa"/>
          </w:tcPr>
          <w:p w14:paraId="15A1BD81" w14:textId="7608EFAA" w:rsidR="000516FA" w:rsidRPr="004F0912" w:rsidRDefault="000516FA" w:rsidP="000516FA">
            <w:pPr>
              <w:spacing w:line="276" w:lineRule="auto"/>
              <w:rPr>
                <w:rFonts w:asciiTheme="minorHAnsi" w:hAnsiTheme="minorHAnsi" w:cstheme="minorHAnsi"/>
                <w:sz w:val="24"/>
                <w:szCs w:val="24"/>
              </w:rPr>
            </w:pPr>
            <w:r w:rsidRPr="004F0912">
              <w:rPr>
                <w:rFonts w:asciiTheme="minorHAnsi" w:hAnsiTheme="minorHAnsi" w:cstheme="minorHAnsi"/>
                <w:sz w:val="24"/>
                <w:szCs w:val="24"/>
              </w:rPr>
              <w:t xml:space="preserve">We will put in place extra cleaning/ sanitising, including staff facilities. </w:t>
            </w:r>
          </w:p>
        </w:tc>
        <w:tc>
          <w:tcPr>
            <w:tcW w:w="8578" w:type="dxa"/>
          </w:tcPr>
          <w:p w14:paraId="460B38E8" w14:textId="77777777" w:rsidR="000516FA" w:rsidRPr="004F0912" w:rsidRDefault="000516FA" w:rsidP="000516FA">
            <w:pPr>
              <w:pStyle w:val="ListParagraph"/>
              <w:widowControl/>
              <w:numPr>
                <w:ilvl w:val="0"/>
                <w:numId w:val="7"/>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Sanitiser is available in Reception and in all shared areas as well as at the desks.</w:t>
            </w:r>
          </w:p>
          <w:p w14:paraId="1D50CF9B" w14:textId="6087D913" w:rsidR="000516FA" w:rsidRPr="004F0912" w:rsidRDefault="000516FA" w:rsidP="000516FA">
            <w:pPr>
              <w:pStyle w:val="ListParagraph"/>
              <w:widowControl/>
              <w:numPr>
                <w:ilvl w:val="0"/>
                <w:numId w:val="7"/>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Individual sanitisers have been distributed to all staff</w:t>
            </w:r>
            <w:r w:rsidR="003925DE">
              <w:rPr>
                <w:rFonts w:asciiTheme="minorHAnsi" w:hAnsiTheme="minorHAnsi" w:cstheme="minorHAnsi"/>
                <w:sz w:val="24"/>
                <w:szCs w:val="24"/>
              </w:rPr>
              <w:t>,</w:t>
            </w:r>
            <w:r w:rsidRPr="004F0912">
              <w:rPr>
                <w:rFonts w:asciiTheme="minorHAnsi" w:hAnsiTheme="minorHAnsi" w:cstheme="minorHAnsi"/>
                <w:sz w:val="24"/>
                <w:szCs w:val="24"/>
              </w:rPr>
              <w:t xml:space="preserve"> including those who work in the community.</w:t>
            </w:r>
          </w:p>
          <w:p w14:paraId="715C0E4B" w14:textId="0D391784" w:rsidR="000516FA" w:rsidRPr="004F0912" w:rsidRDefault="000516FA" w:rsidP="000516FA">
            <w:pPr>
              <w:pStyle w:val="ListParagraph"/>
              <w:widowControl/>
              <w:numPr>
                <w:ilvl w:val="0"/>
                <w:numId w:val="7"/>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We have increased the frequency of surface cleaning eg when staff leave their desk or meeting room so that it is clean for the next person.</w:t>
            </w:r>
          </w:p>
          <w:p w14:paraId="0673EB83" w14:textId="3A5B5AD6" w:rsidR="000516FA" w:rsidRPr="004F0912" w:rsidRDefault="000516FA" w:rsidP="000516FA">
            <w:pPr>
              <w:pStyle w:val="ListParagraph"/>
              <w:widowControl/>
              <w:numPr>
                <w:ilvl w:val="0"/>
                <w:numId w:val="7"/>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We have provided housekeeping kits at all desks with sanitizer, tissues, wet wipes, bin liners.</w:t>
            </w:r>
          </w:p>
          <w:p w14:paraId="78EFAFC3" w14:textId="7F8AEBAC" w:rsidR="000516FA" w:rsidRPr="004F0912" w:rsidRDefault="000516FA" w:rsidP="000516FA">
            <w:pPr>
              <w:widowControl/>
              <w:autoSpaceDE/>
              <w:autoSpaceDN/>
              <w:spacing w:line="276" w:lineRule="auto"/>
              <w:contextualSpacing/>
              <w:rPr>
                <w:rFonts w:asciiTheme="minorHAnsi" w:hAnsiTheme="minorHAnsi" w:cstheme="minorHAnsi"/>
                <w:sz w:val="24"/>
                <w:szCs w:val="24"/>
              </w:rPr>
            </w:pPr>
          </w:p>
        </w:tc>
        <w:tc>
          <w:tcPr>
            <w:tcW w:w="1493" w:type="dxa"/>
            <w:shd w:val="clear" w:color="auto" w:fill="FFFFFF" w:themeFill="background1"/>
          </w:tcPr>
          <w:p w14:paraId="7E41A4E8" w14:textId="3151F753" w:rsidR="000516FA" w:rsidRPr="004F0912" w:rsidRDefault="000516FA" w:rsidP="000516FA">
            <w:pPr>
              <w:rPr>
                <w:rFonts w:asciiTheme="minorHAnsi" w:hAnsiTheme="minorHAnsi" w:cstheme="minorHAnsi"/>
              </w:rPr>
            </w:pPr>
            <w:r w:rsidRPr="004F0912">
              <w:rPr>
                <w:rFonts w:asciiTheme="minorHAnsi" w:hAnsiTheme="minorHAnsi" w:cstheme="minorHAnsi"/>
              </w:rPr>
              <w:t>Staff</w:t>
            </w:r>
          </w:p>
        </w:tc>
        <w:tc>
          <w:tcPr>
            <w:tcW w:w="1650" w:type="dxa"/>
            <w:shd w:val="clear" w:color="auto" w:fill="99FF99"/>
          </w:tcPr>
          <w:p w14:paraId="55DC8DAC" w14:textId="7479C32E" w:rsidR="000516FA" w:rsidRPr="004F0912" w:rsidRDefault="000516FA" w:rsidP="000516FA">
            <w:pPr>
              <w:rPr>
                <w:rFonts w:asciiTheme="minorHAnsi" w:hAnsiTheme="minorHAnsi" w:cstheme="minorHAnsi"/>
              </w:rPr>
            </w:pPr>
          </w:p>
        </w:tc>
      </w:tr>
      <w:tr w:rsidR="000516FA" w:rsidRPr="004F0912" w14:paraId="696BEABD" w14:textId="0933F487" w:rsidTr="00DE47A7">
        <w:tc>
          <w:tcPr>
            <w:tcW w:w="2227" w:type="dxa"/>
          </w:tcPr>
          <w:p w14:paraId="3716558E" w14:textId="77777777" w:rsidR="000516FA" w:rsidRPr="004F0912" w:rsidRDefault="000516FA" w:rsidP="000516FA">
            <w:pPr>
              <w:spacing w:line="276" w:lineRule="auto"/>
              <w:rPr>
                <w:rFonts w:asciiTheme="minorHAnsi" w:hAnsiTheme="minorHAnsi" w:cstheme="minorHAnsi"/>
                <w:sz w:val="24"/>
                <w:szCs w:val="24"/>
              </w:rPr>
            </w:pPr>
            <w:r w:rsidRPr="004F0912">
              <w:rPr>
                <w:rFonts w:asciiTheme="minorHAnsi" w:hAnsiTheme="minorHAnsi" w:cstheme="minorHAnsi"/>
                <w:sz w:val="24"/>
                <w:szCs w:val="24"/>
              </w:rPr>
              <w:t xml:space="preserve">We will organise work so as to minimise the risk. In </w:t>
            </w:r>
            <w:r w:rsidRPr="004F0912">
              <w:rPr>
                <w:rFonts w:asciiTheme="minorHAnsi" w:hAnsiTheme="minorHAnsi" w:cstheme="minorHAnsi"/>
                <w:sz w:val="24"/>
                <w:szCs w:val="24"/>
              </w:rPr>
              <w:lastRenderedPageBreak/>
              <w:t>particular…</w:t>
            </w:r>
          </w:p>
        </w:tc>
        <w:tc>
          <w:tcPr>
            <w:tcW w:w="8578" w:type="dxa"/>
          </w:tcPr>
          <w:p w14:paraId="6EDCF5E9" w14:textId="3D10D3BF" w:rsidR="000516FA" w:rsidRPr="004F0912" w:rsidRDefault="000516FA" w:rsidP="000516FA">
            <w:pPr>
              <w:pStyle w:val="ListParagraph"/>
              <w:widowControl/>
              <w:numPr>
                <w:ilvl w:val="0"/>
                <w:numId w:val="2"/>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lastRenderedPageBreak/>
              <w:t>Keep the activity time in the office as short as possible</w:t>
            </w:r>
            <w:r>
              <w:rPr>
                <w:rFonts w:asciiTheme="minorHAnsi" w:hAnsiTheme="minorHAnsi" w:cstheme="minorHAnsi"/>
                <w:sz w:val="24"/>
                <w:szCs w:val="24"/>
              </w:rPr>
              <w:t xml:space="preserve"> and stagger arrival and departure times</w:t>
            </w:r>
            <w:r w:rsidRPr="004F0912">
              <w:rPr>
                <w:rFonts w:asciiTheme="minorHAnsi" w:hAnsiTheme="minorHAnsi" w:cstheme="minorHAnsi"/>
                <w:sz w:val="24"/>
                <w:szCs w:val="24"/>
              </w:rPr>
              <w:t xml:space="preserve">. </w:t>
            </w:r>
          </w:p>
          <w:p w14:paraId="50448BD2" w14:textId="77777777" w:rsidR="000516FA" w:rsidRPr="004F0912" w:rsidRDefault="000516FA" w:rsidP="000516FA">
            <w:pPr>
              <w:pStyle w:val="ListParagraph"/>
              <w:widowControl/>
              <w:numPr>
                <w:ilvl w:val="0"/>
                <w:numId w:val="2"/>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lastRenderedPageBreak/>
              <w:t>Restrict numbers to 2 people per pod of desks, sitting diagonally opposite whenever possible.</w:t>
            </w:r>
          </w:p>
          <w:p w14:paraId="2DD2D6DE" w14:textId="69C89E74" w:rsidR="000516FA" w:rsidRPr="004F0912" w:rsidRDefault="000516FA" w:rsidP="000516FA">
            <w:pPr>
              <w:pStyle w:val="ListParagraph"/>
              <w:widowControl/>
              <w:numPr>
                <w:ilvl w:val="0"/>
                <w:numId w:val="2"/>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Use back-to-back or side-to-side working (rather than face-to-face) if sitting diagonally is not possible.</w:t>
            </w:r>
          </w:p>
          <w:p w14:paraId="0C89D9CB" w14:textId="468AB10D" w:rsidR="000516FA" w:rsidRPr="004F0912" w:rsidRDefault="000516FA" w:rsidP="000516FA">
            <w:pPr>
              <w:pStyle w:val="ListParagraph"/>
              <w:widowControl/>
              <w:numPr>
                <w:ilvl w:val="0"/>
                <w:numId w:val="2"/>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Reduce the number of people each person has contact with using ‘fixed teams or partnering’ by giving teams allocated days at the office (so each person works with only a few others).</w:t>
            </w:r>
          </w:p>
          <w:p w14:paraId="1F74FDBD" w14:textId="0839EC95" w:rsidR="000516FA" w:rsidRPr="004F0912" w:rsidRDefault="000516FA" w:rsidP="000516FA">
            <w:pPr>
              <w:pStyle w:val="ListParagraph"/>
              <w:widowControl/>
              <w:numPr>
                <w:ilvl w:val="0"/>
                <w:numId w:val="2"/>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Staff are asked to sit at the same desk each time they come into the office.</w:t>
            </w:r>
          </w:p>
          <w:p w14:paraId="66370FF4" w14:textId="7F1D6277" w:rsidR="000516FA" w:rsidRPr="004F0912" w:rsidRDefault="000516FA" w:rsidP="000516FA">
            <w:pPr>
              <w:pStyle w:val="ListParagraph"/>
              <w:widowControl/>
              <w:numPr>
                <w:ilvl w:val="0"/>
                <w:numId w:val="2"/>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Staff will meet and greet their own visitors to minimize the number of people they come into contact with.</w:t>
            </w:r>
          </w:p>
        </w:tc>
        <w:tc>
          <w:tcPr>
            <w:tcW w:w="1493" w:type="dxa"/>
            <w:shd w:val="clear" w:color="auto" w:fill="FFFFFF" w:themeFill="background1"/>
          </w:tcPr>
          <w:p w14:paraId="0651DD3F" w14:textId="4736ECDB" w:rsidR="000516FA" w:rsidRPr="004F0912" w:rsidRDefault="000516FA" w:rsidP="000516FA">
            <w:pPr>
              <w:rPr>
                <w:rFonts w:asciiTheme="minorHAnsi" w:hAnsiTheme="minorHAnsi" w:cstheme="minorHAnsi"/>
              </w:rPr>
            </w:pPr>
            <w:r w:rsidRPr="004F0912">
              <w:rPr>
                <w:rFonts w:asciiTheme="minorHAnsi" w:hAnsiTheme="minorHAnsi" w:cstheme="minorHAnsi"/>
              </w:rPr>
              <w:lastRenderedPageBreak/>
              <w:t>Managers and staff</w:t>
            </w:r>
          </w:p>
        </w:tc>
        <w:tc>
          <w:tcPr>
            <w:tcW w:w="1650" w:type="dxa"/>
            <w:shd w:val="clear" w:color="auto" w:fill="FFFF99"/>
          </w:tcPr>
          <w:p w14:paraId="293887E1" w14:textId="37605962" w:rsidR="000516FA" w:rsidRPr="004F0912" w:rsidRDefault="000516FA" w:rsidP="000516FA">
            <w:pPr>
              <w:rPr>
                <w:rFonts w:asciiTheme="minorHAnsi" w:hAnsiTheme="minorHAnsi" w:cstheme="minorHAnsi"/>
              </w:rPr>
            </w:pPr>
            <w:r w:rsidRPr="004F0912">
              <w:rPr>
                <w:rFonts w:asciiTheme="minorHAnsi" w:hAnsiTheme="minorHAnsi" w:cstheme="minorHAnsi"/>
              </w:rPr>
              <w:t xml:space="preserve">Untested as staff are just starting to return to the </w:t>
            </w:r>
            <w:r w:rsidRPr="004F0912">
              <w:rPr>
                <w:rFonts w:asciiTheme="minorHAnsi" w:hAnsiTheme="minorHAnsi" w:cstheme="minorHAnsi"/>
              </w:rPr>
              <w:lastRenderedPageBreak/>
              <w:t>workplace</w:t>
            </w:r>
          </w:p>
        </w:tc>
      </w:tr>
      <w:tr w:rsidR="000516FA" w:rsidRPr="004F0912" w14:paraId="42751B0B" w14:textId="78C19C59" w:rsidTr="00DE47A7">
        <w:tc>
          <w:tcPr>
            <w:tcW w:w="2227" w:type="dxa"/>
          </w:tcPr>
          <w:p w14:paraId="6C195276" w14:textId="77777777" w:rsidR="000516FA" w:rsidRPr="004F0912" w:rsidRDefault="000516FA" w:rsidP="000516FA">
            <w:pPr>
              <w:spacing w:line="276" w:lineRule="auto"/>
              <w:rPr>
                <w:rFonts w:asciiTheme="minorHAnsi" w:hAnsiTheme="minorHAnsi" w:cstheme="minorHAnsi"/>
                <w:sz w:val="24"/>
                <w:szCs w:val="24"/>
              </w:rPr>
            </w:pPr>
            <w:r w:rsidRPr="004F0912">
              <w:rPr>
                <w:rFonts w:asciiTheme="minorHAnsi" w:hAnsiTheme="minorHAnsi" w:cstheme="minorHAnsi"/>
                <w:sz w:val="24"/>
                <w:szCs w:val="24"/>
              </w:rPr>
              <w:lastRenderedPageBreak/>
              <w:t>We will use screens and barriers where the 2m rule cannot be met. For example, …</w:t>
            </w:r>
          </w:p>
        </w:tc>
        <w:tc>
          <w:tcPr>
            <w:tcW w:w="8578" w:type="dxa"/>
          </w:tcPr>
          <w:p w14:paraId="43D332DC" w14:textId="77777777" w:rsidR="000516FA" w:rsidRPr="004F0912" w:rsidRDefault="000516FA" w:rsidP="000516FA">
            <w:pPr>
              <w:pStyle w:val="ListParagraph"/>
              <w:widowControl/>
              <w:numPr>
                <w:ilvl w:val="0"/>
                <w:numId w:val="8"/>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Screens are available in the Meeting room and Room 1 to separate people from each other.</w:t>
            </w:r>
          </w:p>
          <w:p w14:paraId="2C26FCE9" w14:textId="77777777" w:rsidR="000516FA" w:rsidRPr="004F0912" w:rsidRDefault="000516FA" w:rsidP="000516FA">
            <w:pPr>
              <w:pStyle w:val="ListParagraph"/>
              <w:widowControl/>
              <w:numPr>
                <w:ilvl w:val="0"/>
                <w:numId w:val="8"/>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One desk has a screen as it is next to a thoroughfare.</w:t>
            </w:r>
          </w:p>
          <w:p w14:paraId="5A9457DF" w14:textId="77777777" w:rsidR="000516FA" w:rsidRPr="004F0912" w:rsidRDefault="000516FA" w:rsidP="000516FA">
            <w:pPr>
              <w:pStyle w:val="ListParagraph"/>
              <w:widowControl/>
              <w:numPr>
                <w:ilvl w:val="0"/>
                <w:numId w:val="8"/>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PPE is available for staff</w:t>
            </w:r>
          </w:p>
          <w:p w14:paraId="227D7819" w14:textId="7F8D68C9" w:rsidR="000516FA" w:rsidRPr="004F0912" w:rsidRDefault="000516FA" w:rsidP="000516FA">
            <w:pPr>
              <w:pStyle w:val="ListParagraph"/>
              <w:widowControl/>
              <w:numPr>
                <w:ilvl w:val="0"/>
                <w:numId w:val="8"/>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We encourage visitors to wear a face covering</w:t>
            </w:r>
          </w:p>
        </w:tc>
        <w:tc>
          <w:tcPr>
            <w:tcW w:w="1493" w:type="dxa"/>
            <w:shd w:val="clear" w:color="auto" w:fill="FFFFFF" w:themeFill="background1"/>
          </w:tcPr>
          <w:p w14:paraId="043E025A" w14:textId="37AB9E14" w:rsidR="000516FA" w:rsidRPr="004F0912" w:rsidRDefault="000516FA" w:rsidP="000516FA">
            <w:pPr>
              <w:rPr>
                <w:rFonts w:asciiTheme="minorHAnsi" w:hAnsiTheme="minorHAnsi" w:cstheme="minorHAnsi"/>
              </w:rPr>
            </w:pPr>
            <w:r w:rsidRPr="004F0912">
              <w:rPr>
                <w:rFonts w:asciiTheme="minorHAnsi" w:hAnsiTheme="minorHAnsi" w:cstheme="minorHAnsi"/>
              </w:rPr>
              <w:t>Staff</w:t>
            </w:r>
          </w:p>
        </w:tc>
        <w:tc>
          <w:tcPr>
            <w:tcW w:w="1650" w:type="dxa"/>
            <w:shd w:val="clear" w:color="auto" w:fill="FFFF99"/>
          </w:tcPr>
          <w:p w14:paraId="36980BD4" w14:textId="0DA168CC" w:rsidR="000516FA" w:rsidRPr="004F0912" w:rsidRDefault="000516FA" w:rsidP="000516FA">
            <w:pPr>
              <w:rPr>
                <w:rFonts w:asciiTheme="minorHAnsi" w:hAnsiTheme="minorHAnsi" w:cstheme="minorHAnsi"/>
              </w:rPr>
            </w:pPr>
            <w:r w:rsidRPr="004F0912">
              <w:rPr>
                <w:rFonts w:asciiTheme="minorHAnsi" w:hAnsiTheme="minorHAnsi" w:cstheme="minorHAnsi"/>
              </w:rPr>
              <w:t>In place, but untested with visitors</w:t>
            </w:r>
          </w:p>
        </w:tc>
      </w:tr>
      <w:tr w:rsidR="000516FA" w:rsidRPr="004F0912" w14:paraId="50281500" w14:textId="020A837C" w:rsidTr="00DE47A7">
        <w:tc>
          <w:tcPr>
            <w:tcW w:w="2227" w:type="dxa"/>
          </w:tcPr>
          <w:p w14:paraId="219B452C" w14:textId="77777777" w:rsidR="000516FA" w:rsidRPr="004F0912" w:rsidRDefault="000516FA" w:rsidP="000516FA">
            <w:pPr>
              <w:spacing w:line="276" w:lineRule="auto"/>
              <w:rPr>
                <w:rFonts w:asciiTheme="minorHAnsi" w:hAnsiTheme="minorHAnsi" w:cstheme="minorHAnsi"/>
                <w:sz w:val="24"/>
                <w:szCs w:val="24"/>
              </w:rPr>
            </w:pPr>
            <w:r w:rsidRPr="004F0912">
              <w:rPr>
                <w:rFonts w:asciiTheme="minorHAnsi" w:hAnsiTheme="minorHAnsi" w:cstheme="minorHAnsi"/>
                <w:sz w:val="24"/>
                <w:szCs w:val="24"/>
              </w:rPr>
              <w:t>We will use these other measures…</w:t>
            </w:r>
          </w:p>
        </w:tc>
        <w:tc>
          <w:tcPr>
            <w:tcW w:w="8578" w:type="dxa"/>
          </w:tcPr>
          <w:p w14:paraId="2208D885" w14:textId="3613B9E6" w:rsidR="000516FA" w:rsidRPr="004F0912" w:rsidRDefault="000516FA" w:rsidP="000516FA">
            <w:pPr>
              <w:pStyle w:val="ListParagraph"/>
              <w:widowControl/>
              <w:numPr>
                <w:ilvl w:val="0"/>
                <w:numId w:val="8"/>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We have carried out a demographic risk assessment for all staff to check that no staff are disadvantaged by our return to work arrangements</w:t>
            </w:r>
          </w:p>
          <w:p w14:paraId="5CB96A18" w14:textId="48A0AA20" w:rsidR="000516FA" w:rsidRPr="004F0912" w:rsidRDefault="000516FA" w:rsidP="000516FA">
            <w:pPr>
              <w:pStyle w:val="ListParagraph"/>
              <w:widowControl/>
              <w:numPr>
                <w:ilvl w:val="0"/>
                <w:numId w:val="8"/>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Reasonable adjustments can be made for any protected characteristics with the use of a staff support plan.</w:t>
            </w:r>
          </w:p>
        </w:tc>
        <w:tc>
          <w:tcPr>
            <w:tcW w:w="1493" w:type="dxa"/>
            <w:shd w:val="clear" w:color="auto" w:fill="FFFFFF" w:themeFill="background1"/>
          </w:tcPr>
          <w:p w14:paraId="6E3CEA0C" w14:textId="5DB6983B" w:rsidR="000516FA" w:rsidRPr="004F0912" w:rsidRDefault="000516FA" w:rsidP="000516FA">
            <w:pPr>
              <w:rPr>
                <w:rFonts w:asciiTheme="minorHAnsi" w:hAnsiTheme="minorHAnsi" w:cstheme="minorHAnsi"/>
              </w:rPr>
            </w:pPr>
            <w:r w:rsidRPr="004F0912">
              <w:rPr>
                <w:rFonts w:asciiTheme="minorHAnsi" w:hAnsiTheme="minorHAnsi" w:cstheme="minorHAnsi"/>
              </w:rPr>
              <w:t>Managers</w:t>
            </w:r>
          </w:p>
        </w:tc>
        <w:tc>
          <w:tcPr>
            <w:tcW w:w="1650" w:type="dxa"/>
            <w:shd w:val="clear" w:color="auto" w:fill="99FF99"/>
          </w:tcPr>
          <w:p w14:paraId="6862D9C0" w14:textId="59ECD890" w:rsidR="000516FA" w:rsidRPr="004F0912" w:rsidRDefault="000516FA" w:rsidP="000516FA">
            <w:pPr>
              <w:rPr>
                <w:rFonts w:asciiTheme="minorHAnsi" w:hAnsiTheme="minorHAnsi" w:cstheme="minorHAnsi"/>
              </w:rPr>
            </w:pPr>
          </w:p>
        </w:tc>
      </w:tr>
      <w:tr w:rsidR="000516FA" w:rsidRPr="004F0912" w14:paraId="77F56230" w14:textId="33489350" w:rsidTr="00DE47A7">
        <w:tc>
          <w:tcPr>
            <w:tcW w:w="2227" w:type="dxa"/>
          </w:tcPr>
          <w:p w14:paraId="2CBA8BA0" w14:textId="77777777" w:rsidR="000516FA" w:rsidRPr="004F0912" w:rsidRDefault="000516FA" w:rsidP="000516FA">
            <w:pPr>
              <w:spacing w:line="276" w:lineRule="auto"/>
              <w:rPr>
                <w:rFonts w:asciiTheme="minorHAnsi" w:hAnsiTheme="minorHAnsi" w:cstheme="minorHAnsi"/>
                <w:sz w:val="24"/>
                <w:szCs w:val="24"/>
              </w:rPr>
            </w:pPr>
            <w:r w:rsidRPr="004F0912">
              <w:rPr>
                <w:rFonts w:asciiTheme="minorHAnsi" w:hAnsiTheme="minorHAnsi" w:cstheme="minorHAnsi"/>
                <w:sz w:val="24"/>
                <w:szCs w:val="24"/>
              </w:rPr>
              <w:t>We will provide extra staff facilities…</w:t>
            </w:r>
          </w:p>
        </w:tc>
        <w:tc>
          <w:tcPr>
            <w:tcW w:w="8578" w:type="dxa"/>
          </w:tcPr>
          <w:p w14:paraId="4E7B06EE" w14:textId="6EF9E01A" w:rsidR="000516FA" w:rsidRPr="004F0912" w:rsidRDefault="000516FA" w:rsidP="000516FA">
            <w:pPr>
              <w:pStyle w:val="ListParagraph"/>
              <w:widowControl/>
              <w:numPr>
                <w:ilvl w:val="0"/>
                <w:numId w:val="8"/>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Staff have LBB parking privileges until 31/07/20. This will be reviewed by LBB. Otherwise staff may purchase parking permits as usual.</w:t>
            </w:r>
          </w:p>
          <w:p w14:paraId="03174ABF" w14:textId="6ECF80A2" w:rsidR="000516FA" w:rsidRPr="004F0912" w:rsidRDefault="000516FA" w:rsidP="000516FA">
            <w:pPr>
              <w:pStyle w:val="ListParagraph"/>
              <w:widowControl/>
              <w:numPr>
                <w:ilvl w:val="0"/>
                <w:numId w:val="8"/>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Walking routes have been established for some staff to reduce the use of public transport.</w:t>
            </w:r>
          </w:p>
          <w:p w14:paraId="0B8B3ED0" w14:textId="6669C2D9" w:rsidR="000516FA" w:rsidRPr="004F0912" w:rsidRDefault="000516FA" w:rsidP="000516FA">
            <w:pPr>
              <w:pStyle w:val="ListParagraph"/>
              <w:widowControl/>
              <w:numPr>
                <w:ilvl w:val="0"/>
                <w:numId w:val="8"/>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There are no changing room facilities</w:t>
            </w:r>
            <w:r>
              <w:rPr>
                <w:rFonts w:asciiTheme="minorHAnsi" w:hAnsiTheme="minorHAnsi" w:cstheme="minorHAnsi"/>
                <w:sz w:val="24"/>
                <w:szCs w:val="24"/>
              </w:rPr>
              <w:t>,</w:t>
            </w:r>
            <w:r w:rsidRPr="004F0912">
              <w:rPr>
                <w:rFonts w:asciiTheme="minorHAnsi" w:hAnsiTheme="minorHAnsi" w:cstheme="minorHAnsi"/>
                <w:sz w:val="24"/>
                <w:szCs w:val="24"/>
              </w:rPr>
              <w:t xml:space="preserve"> but bikes can be stored in our internal courtyards.</w:t>
            </w:r>
          </w:p>
        </w:tc>
        <w:tc>
          <w:tcPr>
            <w:tcW w:w="1493" w:type="dxa"/>
            <w:shd w:val="clear" w:color="auto" w:fill="FFFFFF" w:themeFill="background1"/>
          </w:tcPr>
          <w:p w14:paraId="39F68EF6" w14:textId="1642C0E1" w:rsidR="000516FA" w:rsidRPr="004F0912" w:rsidRDefault="000516FA" w:rsidP="000516FA">
            <w:pPr>
              <w:rPr>
                <w:rFonts w:asciiTheme="minorHAnsi" w:hAnsiTheme="minorHAnsi" w:cstheme="minorHAnsi"/>
              </w:rPr>
            </w:pPr>
            <w:r w:rsidRPr="004F0912">
              <w:rPr>
                <w:rFonts w:asciiTheme="minorHAnsi" w:hAnsiTheme="minorHAnsi" w:cstheme="minorHAnsi"/>
              </w:rPr>
              <w:t xml:space="preserve">Staff </w:t>
            </w:r>
          </w:p>
        </w:tc>
        <w:tc>
          <w:tcPr>
            <w:tcW w:w="1650" w:type="dxa"/>
            <w:shd w:val="clear" w:color="auto" w:fill="99FF99"/>
          </w:tcPr>
          <w:p w14:paraId="02483883" w14:textId="31EBB11E" w:rsidR="000516FA" w:rsidRPr="004F0912" w:rsidRDefault="000516FA" w:rsidP="000516FA">
            <w:pPr>
              <w:rPr>
                <w:rFonts w:asciiTheme="minorHAnsi" w:hAnsiTheme="minorHAnsi" w:cstheme="minorHAnsi"/>
              </w:rPr>
            </w:pPr>
          </w:p>
        </w:tc>
      </w:tr>
      <w:tr w:rsidR="000516FA" w:rsidRPr="004F0912" w14:paraId="195BE8D2" w14:textId="27ACA1E7" w:rsidTr="00DE47A7">
        <w:tc>
          <w:tcPr>
            <w:tcW w:w="2227" w:type="dxa"/>
          </w:tcPr>
          <w:p w14:paraId="1BC4C739" w14:textId="77777777" w:rsidR="000516FA" w:rsidRPr="004F0912" w:rsidRDefault="000516FA" w:rsidP="000516FA">
            <w:pPr>
              <w:spacing w:line="276" w:lineRule="auto"/>
              <w:rPr>
                <w:rFonts w:asciiTheme="minorHAnsi" w:hAnsiTheme="minorHAnsi" w:cstheme="minorHAnsi"/>
                <w:sz w:val="24"/>
                <w:szCs w:val="24"/>
              </w:rPr>
            </w:pPr>
            <w:r w:rsidRPr="004F0912">
              <w:rPr>
                <w:rFonts w:asciiTheme="minorHAnsi" w:hAnsiTheme="minorHAnsi" w:cstheme="minorHAnsi"/>
                <w:sz w:val="24"/>
                <w:szCs w:val="24"/>
              </w:rPr>
              <w:lastRenderedPageBreak/>
              <w:t>We will communicate…</w:t>
            </w:r>
          </w:p>
        </w:tc>
        <w:tc>
          <w:tcPr>
            <w:tcW w:w="8578" w:type="dxa"/>
          </w:tcPr>
          <w:p w14:paraId="671B8BE1" w14:textId="44DC004C" w:rsidR="000516FA" w:rsidRPr="004F0912" w:rsidRDefault="000516FA" w:rsidP="000516FA">
            <w:pPr>
              <w:pStyle w:val="ListParagraph"/>
              <w:widowControl/>
              <w:numPr>
                <w:ilvl w:val="0"/>
                <w:numId w:val="8"/>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Return to workplace documents for staff and visitors have been shared across the organization.</w:t>
            </w:r>
          </w:p>
          <w:p w14:paraId="470433DC" w14:textId="09BE11A3" w:rsidR="000516FA" w:rsidRPr="004F0912" w:rsidRDefault="000516FA" w:rsidP="000516FA">
            <w:pPr>
              <w:pStyle w:val="ListParagraph"/>
              <w:widowControl/>
              <w:numPr>
                <w:ilvl w:val="0"/>
                <w:numId w:val="8"/>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Social distancing and hygiene signs are up throughout the office building</w:t>
            </w:r>
          </w:p>
          <w:p w14:paraId="65B2D9D7" w14:textId="35261FA5" w:rsidR="000516FA" w:rsidRPr="004F0912" w:rsidRDefault="000516FA" w:rsidP="000516FA">
            <w:pPr>
              <w:pStyle w:val="ListParagraph"/>
              <w:widowControl/>
              <w:numPr>
                <w:ilvl w:val="0"/>
                <w:numId w:val="8"/>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Risk assessment and visitor information will go on our website</w:t>
            </w:r>
          </w:p>
        </w:tc>
        <w:tc>
          <w:tcPr>
            <w:tcW w:w="1493" w:type="dxa"/>
            <w:shd w:val="clear" w:color="auto" w:fill="FFFFFF" w:themeFill="background1"/>
          </w:tcPr>
          <w:p w14:paraId="563E7881" w14:textId="56295ADB" w:rsidR="000516FA" w:rsidRPr="004F0912" w:rsidRDefault="000516FA" w:rsidP="000516FA">
            <w:pPr>
              <w:rPr>
                <w:rFonts w:asciiTheme="minorHAnsi" w:hAnsiTheme="minorHAnsi" w:cstheme="minorHAnsi"/>
              </w:rPr>
            </w:pPr>
            <w:r w:rsidRPr="004F0912">
              <w:rPr>
                <w:rFonts w:asciiTheme="minorHAnsi" w:hAnsiTheme="minorHAnsi" w:cstheme="minorHAnsi"/>
              </w:rPr>
              <w:t>Project Support</w:t>
            </w:r>
          </w:p>
        </w:tc>
        <w:tc>
          <w:tcPr>
            <w:tcW w:w="1650" w:type="dxa"/>
            <w:shd w:val="clear" w:color="auto" w:fill="99FF99"/>
          </w:tcPr>
          <w:p w14:paraId="24CBEA1F" w14:textId="42D73CA6" w:rsidR="000516FA" w:rsidRPr="004F0912" w:rsidRDefault="000516FA" w:rsidP="000516FA">
            <w:pPr>
              <w:rPr>
                <w:rFonts w:asciiTheme="minorHAnsi" w:hAnsiTheme="minorHAnsi" w:cstheme="minorHAnsi"/>
              </w:rPr>
            </w:pPr>
          </w:p>
        </w:tc>
      </w:tr>
      <w:tr w:rsidR="000516FA" w:rsidRPr="004F0912" w14:paraId="7B42003B" w14:textId="3DE17184" w:rsidTr="00DE47A7">
        <w:tc>
          <w:tcPr>
            <w:tcW w:w="2227" w:type="dxa"/>
          </w:tcPr>
          <w:p w14:paraId="75FF805A" w14:textId="77777777" w:rsidR="000516FA" w:rsidRPr="004F0912" w:rsidRDefault="000516FA" w:rsidP="000516FA">
            <w:pPr>
              <w:spacing w:line="276" w:lineRule="auto"/>
              <w:rPr>
                <w:rFonts w:asciiTheme="minorHAnsi" w:hAnsiTheme="minorHAnsi" w:cstheme="minorHAnsi"/>
                <w:sz w:val="24"/>
                <w:szCs w:val="24"/>
              </w:rPr>
            </w:pPr>
            <w:r w:rsidRPr="004F0912">
              <w:rPr>
                <w:rFonts w:asciiTheme="minorHAnsi" w:hAnsiTheme="minorHAnsi" w:cstheme="minorHAnsi"/>
                <w:sz w:val="24"/>
                <w:szCs w:val="24"/>
              </w:rPr>
              <w:t>Where the above won’t work, we will…</w:t>
            </w:r>
          </w:p>
        </w:tc>
        <w:tc>
          <w:tcPr>
            <w:tcW w:w="8578" w:type="dxa"/>
          </w:tcPr>
          <w:p w14:paraId="65EBE225" w14:textId="039804A4" w:rsidR="000516FA" w:rsidRPr="004F0912" w:rsidRDefault="000516FA" w:rsidP="000516FA">
            <w:pPr>
              <w:pStyle w:val="ListParagraph"/>
              <w:widowControl/>
              <w:numPr>
                <w:ilvl w:val="0"/>
                <w:numId w:val="9"/>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 xml:space="preserve">Assess the situation and circumstances immediately and decide whether the activity can go ahead safely. </w:t>
            </w:r>
          </w:p>
          <w:p w14:paraId="1F990C38" w14:textId="77777777" w:rsidR="000516FA" w:rsidRPr="004F0912" w:rsidRDefault="000516FA" w:rsidP="000516FA">
            <w:pPr>
              <w:pStyle w:val="ListParagraph"/>
              <w:widowControl/>
              <w:numPr>
                <w:ilvl w:val="0"/>
                <w:numId w:val="9"/>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We acknowledge that no one is obliged to work in an unsafe work environment.</w:t>
            </w:r>
          </w:p>
          <w:p w14:paraId="08267A97" w14:textId="32F1C5DF" w:rsidR="000516FA" w:rsidRPr="004F0912" w:rsidRDefault="000516FA" w:rsidP="000516FA">
            <w:pPr>
              <w:pStyle w:val="ListParagraph"/>
              <w:widowControl/>
              <w:numPr>
                <w:ilvl w:val="0"/>
                <w:numId w:val="9"/>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 xml:space="preserve">Ask staff to report concerns and breaches to their manager at the earliest opportunity, which can then be addressed by the appropriate member of the Management team, depending on the nature of the concern or breach. </w:t>
            </w:r>
          </w:p>
          <w:p w14:paraId="0E2ED28E" w14:textId="77777777" w:rsidR="000516FA" w:rsidRPr="004F0912" w:rsidRDefault="000516FA" w:rsidP="000516FA">
            <w:pPr>
              <w:pStyle w:val="ListParagraph"/>
              <w:widowControl/>
              <w:numPr>
                <w:ilvl w:val="0"/>
                <w:numId w:val="9"/>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Managers are logging all COVID concerns, near misses, and cases on a shared document.</w:t>
            </w:r>
          </w:p>
          <w:p w14:paraId="532B2457" w14:textId="453CA03C" w:rsidR="000516FA" w:rsidRDefault="000516FA" w:rsidP="000516FA">
            <w:pPr>
              <w:pStyle w:val="ListParagraph"/>
              <w:widowControl/>
              <w:numPr>
                <w:ilvl w:val="0"/>
                <w:numId w:val="9"/>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 xml:space="preserve">Reportable incidents will be overseen by CEO, including any decision to close the office to everyone after an outbreak. </w:t>
            </w:r>
          </w:p>
          <w:p w14:paraId="41DBFA09" w14:textId="0663A86A" w:rsidR="000516FA" w:rsidRDefault="000516FA" w:rsidP="000516FA">
            <w:pPr>
              <w:pStyle w:val="ListParagraph"/>
              <w:widowControl/>
              <w:numPr>
                <w:ilvl w:val="0"/>
                <w:numId w:val="9"/>
              </w:numPr>
              <w:autoSpaceDE/>
              <w:autoSpaceDN/>
              <w:spacing w:line="276" w:lineRule="auto"/>
              <w:contextualSpacing/>
              <w:rPr>
                <w:rFonts w:asciiTheme="minorHAnsi" w:hAnsiTheme="minorHAnsi" w:cstheme="minorHAnsi"/>
                <w:sz w:val="24"/>
                <w:szCs w:val="24"/>
              </w:rPr>
            </w:pPr>
            <w:r>
              <w:rPr>
                <w:rFonts w:asciiTheme="minorHAnsi" w:hAnsiTheme="minorHAnsi" w:cstheme="minorHAnsi"/>
                <w:sz w:val="24"/>
                <w:szCs w:val="24"/>
              </w:rPr>
              <w:t>Barnet Mencap will follow any contact tracing and self-isolating requirements as a  result of reporting an outbreak.</w:t>
            </w:r>
          </w:p>
          <w:p w14:paraId="254FA38C" w14:textId="391E0515" w:rsidR="000516FA" w:rsidRPr="004F0912" w:rsidRDefault="000516FA" w:rsidP="000516FA">
            <w:pPr>
              <w:pStyle w:val="ListParagraph"/>
              <w:widowControl/>
              <w:numPr>
                <w:ilvl w:val="0"/>
                <w:numId w:val="9"/>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Cleaning and sanitizing the office will be organized by Project Support, ready for reopening after</w:t>
            </w:r>
            <w:r w:rsidRPr="004F0912">
              <w:rPr>
                <w:rFonts w:asciiTheme="minorHAnsi" w:hAnsiTheme="minorHAnsi" w:cstheme="minorHAnsi"/>
                <w:i/>
                <w:iCs/>
                <w:sz w:val="24"/>
                <w:szCs w:val="24"/>
              </w:rPr>
              <w:t xml:space="preserve"> x</w:t>
            </w:r>
            <w:r w:rsidRPr="004F0912">
              <w:rPr>
                <w:rFonts w:asciiTheme="minorHAnsi" w:hAnsiTheme="minorHAnsi" w:cstheme="minorHAnsi"/>
                <w:sz w:val="24"/>
                <w:szCs w:val="24"/>
              </w:rPr>
              <w:t xml:space="preserve"> days</w:t>
            </w:r>
            <w:r>
              <w:rPr>
                <w:rFonts w:asciiTheme="minorHAnsi" w:hAnsiTheme="minorHAnsi" w:cstheme="minorHAnsi"/>
                <w:sz w:val="24"/>
                <w:szCs w:val="24"/>
              </w:rPr>
              <w:t>,</w:t>
            </w:r>
            <w:r w:rsidRPr="004F0912">
              <w:rPr>
                <w:rFonts w:asciiTheme="minorHAnsi" w:hAnsiTheme="minorHAnsi" w:cstheme="minorHAnsi"/>
                <w:sz w:val="24"/>
                <w:szCs w:val="24"/>
              </w:rPr>
              <w:t xml:space="preserve"> in line with government guidance.</w:t>
            </w:r>
          </w:p>
        </w:tc>
        <w:tc>
          <w:tcPr>
            <w:tcW w:w="1493" w:type="dxa"/>
            <w:shd w:val="clear" w:color="auto" w:fill="FFFFFF" w:themeFill="background1"/>
          </w:tcPr>
          <w:p w14:paraId="1E80E8D4" w14:textId="6743F526" w:rsidR="000516FA" w:rsidRPr="004F0912" w:rsidRDefault="000516FA" w:rsidP="000516FA">
            <w:pPr>
              <w:rPr>
                <w:rFonts w:asciiTheme="minorHAnsi" w:hAnsiTheme="minorHAnsi" w:cstheme="minorHAnsi"/>
              </w:rPr>
            </w:pPr>
            <w:r w:rsidRPr="004F0912">
              <w:rPr>
                <w:rFonts w:asciiTheme="minorHAnsi" w:hAnsiTheme="minorHAnsi" w:cstheme="minorHAnsi"/>
              </w:rPr>
              <w:t>CEO, Managers or most senior staff member on site</w:t>
            </w:r>
          </w:p>
        </w:tc>
        <w:tc>
          <w:tcPr>
            <w:tcW w:w="1650" w:type="dxa"/>
            <w:shd w:val="clear" w:color="auto" w:fill="FFFF99"/>
          </w:tcPr>
          <w:p w14:paraId="0CCCAF05" w14:textId="35A1E2A7" w:rsidR="000516FA" w:rsidRPr="004F0912" w:rsidRDefault="000516FA" w:rsidP="000516FA">
            <w:pPr>
              <w:rPr>
                <w:rFonts w:asciiTheme="minorHAnsi" w:hAnsiTheme="minorHAnsi" w:cstheme="minorHAnsi"/>
              </w:rPr>
            </w:pPr>
            <w:r w:rsidRPr="004F0912">
              <w:rPr>
                <w:rFonts w:asciiTheme="minorHAnsi" w:hAnsiTheme="minorHAnsi" w:cstheme="minorHAnsi"/>
              </w:rPr>
              <w:t>Untested</w:t>
            </w:r>
          </w:p>
        </w:tc>
      </w:tr>
      <w:tr w:rsidR="000516FA" w:rsidRPr="004F0912" w14:paraId="30CA9A39" w14:textId="23631308" w:rsidTr="000D793C">
        <w:tc>
          <w:tcPr>
            <w:tcW w:w="10805" w:type="dxa"/>
            <w:gridSpan w:val="2"/>
            <w:shd w:val="clear" w:color="auto" w:fill="auto"/>
          </w:tcPr>
          <w:p w14:paraId="2E0FD77D" w14:textId="77777777" w:rsidR="000516FA" w:rsidRPr="004F0912" w:rsidRDefault="000516FA" w:rsidP="000516FA">
            <w:pPr>
              <w:pStyle w:val="ListParagraph"/>
              <w:widowControl/>
              <w:numPr>
                <w:ilvl w:val="0"/>
                <w:numId w:val="3"/>
              </w:numPr>
              <w:autoSpaceDE/>
              <w:autoSpaceDN/>
              <w:spacing w:line="276" w:lineRule="auto"/>
              <w:contextualSpacing/>
              <w:rPr>
                <w:rFonts w:asciiTheme="minorHAnsi" w:hAnsiTheme="minorHAnsi" w:cstheme="minorHAnsi"/>
                <w:b/>
                <w:bCs/>
                <w:sz w:val="24"/>
                <w:szCs w:val="24"/>
              </w:rPr>
            </w:pPr>
            <w:r w:rsidRPr="004F0912">
              <w:rPr>
                <w:rFonts w:asciiTheme="minorHAnsi" w:hAnsiTheme="minorHAnsi" w:cstheme="minorHAnsi"/>
                <w:b/>
                <w:bCs/>
                <w:sz w:val="24"/>
                <w:szCs w:val="24"/>
              </w:rPr>
              <w:t>Checking Implementation</w:t>
            </w:r>
          </w:p>
        </w:tc>
        <w:tc>
          <w:tcPr>
            <w:tcW w:w="1493" w:type="dxa"/>
          </w:tcPr>
          <w:p w14:paraId="4A1F98BF" w14:textId="77777777" w:rsidR="000516FA" w:rsidRPr="004F0912" w:rsidRDefault="000516FA" w:rsidP="000516FA">
            <w:pPr>
              <w:rPr>
                <w:rFonts w:asciiTheme="minorHAnsi" w:hAnsiTheme="minorHAnsi" w:cstheme="minorHAnsi"/>
              </w:rPr>
            </w:pPr>
          </w:p>
        </w:tc>
        <w:tc>
          <w:tcPr>
            <w:tcW w:w="1650" w:type="dxa"/>
          </w:tcPr>
          <w:p w14:paraId="2ADDE6EF" w14:textId="5270BD6B" w:rsidR="000516FA" w:rsidRPr="004F0912" w:rsidRDefault="000516FA" w:rsidP="000516FA">
            <w:pPr>
              <w:rPr>
                <w:rFonts w:asciiTheme="minorHAnsi" w:hAnsiTheme="minorHAnsi" w:cstheme="minorHAnsi"/>
              </w:rPr>
            </w:pPr>
          </w:p>
        </w:tc>
      </w:tr>
      <w:tr w:rsidR="000516FA" w:rsidRPr="004F0912" w14:paraId="1EF0913D" w14:textId="1DF12E2D" w:rsidTr="00DE47A7">
        <w:tc>
          <w:tcPr>
            <w:tcW w:w="2227" w:type="dxa"/>
          </w:tcPr>
          <w:p w14:paraId="7BDBE7BC" w14:textId="77777777" w:rsidR="000516FA" w:rsidRDefault="000516FA" w:rsidP="000516FA">
            <w:pPr>
              <w:spacing w:line="276" w:lineRule="auto"/>
              <w:rPr>
                <w:rFonts w:asciiTheme="minorHAnsi" w:hAnsiTheme="minorHAnsi" w:cstheme="minorHAnsi"/>
                <w:sz w:val="24"/>
                <w:szCs w:val="24"/>
              </w:rPr>
            </w:pPr>
            <w:r w:rsidRPr="004F0912">
              <w:rPr>
                <w:rFonts w:asciiTheme="minorHAnsi" w:hAnsiTheme="minorHAnsi" w:cstheme="minorHAnsi"/>
                <w:sz w:val="24"/>
                <w:szCs w:val="24"/>
              </w:rPr>
              <w:t>To monitor the effective implementation of our measures, we will…</w:t>
            </w:r>
          </w:p>
          <w:p w14:paraId="062F8E14" w14:textId="77777777" w:rsidR="003D0B9D" w:rsidRDefault="003D0B9D" w:rsidP="000516FA">
            <w:pPr>
              <w:spacing w:line="276" w:lineRule="auto"/>
              <w:rPr>
                <w:rFonts w:asciiTheme="minorHAnsi" w:hAnsiTheme="minorHAnsi" w:cstheme="minorHAnsi"/>
                <w:sz w:val="24"/>
                <w:szCs w:val="24"/>
              </w:rPr>
            </w:pPr>
          </w:p>
          <w:p w14:paraId="678B3EF1" w14:textId="3E560CA3" w:rsidR="003D0B9D" w:rsidRPr="004F0912" w:rsidRDefault="003D0B9D" w:rsidP="000516FA">
            <w:pPr>
              <w:spacing w:line="276" w:lineRule="auto"/>
              <w:rPr>
                <w:rFonts w:asciiTheme="minorHAnsi" w:hAnsiTheme="minorHAnsi" w:cstheme="minorHAnsi"/>
                <w:sz w:val="24"/>
                <w:szCs w:val="24"/>
              </w:rPr>
            </w:pPr>
          </w:p>
        </w:tc>
        <w:tc>
          <w:tcPr>
            <w:tcW w:w="8578" w:type="dxa"/>
          </w:tcPr>
          <w:p w14:paraId="24F446AB" w14:textId="77777777" w:rsidR="000516FA" w:rsidRPr="004F0912" w:rsidRDefault="000516FA" w:rsidP="000516FA">
            <w:pPr>
              <w:pStyle w:val="ListParagraph"/>
              <w:widowControl/>
              <w:numPr>
                <w:ilvl w:val="0"/>
                <w:numId w:val="10"/>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Review with the whole staff group in one month and adjust as necessary.</w:t>
            </w:r>
          </w:p>
          <w:p w14:paraId="63FA9344" w14:textId="0606E1ED" w:rsidR="000516FA" w:rsidRPr="004F0912" w:rsidRDefault="000516FA" w:rsidP="000516FA">
            <w:pPr>
              <w:pStyle w:val="ListParagraph"/>
              <w:widowControl/>
              <w:numPr>
                <w:ilvl w:val="0"/>
                <w:numId w:val="10"/>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Amend guidance for Barnet Mencap staff and visitors as government guidance changes.</w:t>
            </w:r>
          </w:p>
        </w:tc>
        <w:tc>
          <w:tcPr>
            <w:tcW w:w="1493" w:type="dxa"/>
            <w:shd w:val="clear" w:color="auto" w:fill="FFFFFF" w:themeFill="background1"/>
          </w:tcPr>
          <w:p w14:paraId="116495C0" w14:textId="7213FF46" w:rsidR="000516FA" w:rsidRPr="004F0912" w:rsidRDefault="000516FA" w:rsidP="000516FA">
            <w:pPr>
              <w:rPr>
                <w:rFonts w:asciiTheme="minorHAnsi" w:hAnsiTheme="minorHAnsi" w:cstheme="minorHAnsi"/>
              </w:rPr>
            </w:pPr>
            <w:r w:rsidRPr="004F0912">
              <w:rPr>
                <w:rFonts w:asciiTheme="minorHAnsi" w:hAnsiTheme="minorHAnsi" w:cstheme="minorHAnsi"/>
              </w:rPr>
              <w:t>Project Support</w:t>
            </w:r>
          </w:p>
        </w:tc>
        <w:tc>
          <w:tcPr>
            <w:tcW w:w="1650" w:type="dxa"/>
            <w:shd w:val="clear" w:color="auto" w:fill="FFFF99"/>
          </w:tcPr>
          <w:p w14:paraId="48853589" w14:textId="3933C049" w:rsidR="000516FA" w:rsidRPr="004F0912" w:rsidRDefault="000516FA" w:rsidP="000516FA">
            <w:pPr>
              <w:rPr>
                <w:rFonts w:asciiTheme="minorHAnsi" w:hAnsiTheme="minorHAnsi" w:cstheme="minorHAnsi"/>
              </w:rPr>
            </w:pPr>
            <w:r w:rsidRPr="004F0912">
              <w:rPr>
                <w:rFonts w:asciiTheme="minorHAnsi" w:hAnsiTheme="minorHAnsi" w:cstheme="minorHAnsi"/>
              </w:rPr>
              <w:t>Untested</w:t>
            </w:r>
          </w:p>
        </w:tc>
      </w:tr>
      <w:tr w:rsidR="000516FA" w:rsidRPr="004F0912" w14:paraId="563D9116" w14:textId="3963A3A9" w:rsidTr="00DE47A7">
        <w:tc>
          <w:tcPr>
            <w:tcW w:w="2227" w:type="dxa"/>
          </w:tcPr>
          <w:p w14:paraId="0E009C77" w14:textId="77777777" w:rsidR="000516FA" w:rsidRPr="004F0912" w:rsidRDefault="000516FA" w:rsidP="000516FA">
            <w:pPr>
              <w:spacing w:line="276" w:lineRule="auto"/>
              <w:rPr>
                <w:rFonts w:asciiTheme="minorHAnsi" w:hAnsiTheme="minorHAnsi" w:cstheme="minorHAnsi"/>
                <w:sz w:val="24"/>
                <w:szCs w:val="24"/>
              </w:rPr>
            </w:pPr>
            <w:r w:rsidRPr="004F0912">
              <w:rPr>
                <w:rFonts w:asciiTheme="minorHAnsi" w:hAnsiTheme="minorHAnsi" w:cstheme="minorHAnsi"/>
                <w:sz w:val="24"/>
                <w:szCs w:val="24"/>
              </w:rPr>
              <w:lastRenderedPageBreak/>
              <w:t>We will review this assessment to make sure it stays up to date. This assessment will next be reviewed on…</w:t>
            </w:r>
          </w:p>
        </w:tc>
        <w:tc>
          <w:tcPr>
            <w:tcW w:w="8578" w:type="dxa"/>
          </w:tcPr>
          <w:p w14:paraId="487F49C3" w14:textId="2B28621F" w:rsidR="000516FA" w:rsidRPr="004F0912" w:rsidRDefault="000516FA" w:rsidP="000516FA">
            <w:pPr>
              <w:pStyle w:val="ListParagraph"/>
              <w:widowControl/>
              <w:numPr>
                <w:ilvl w:val="0"/>
                <w:numId w:val="10"/>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12/08/20, at whole staff virtual meeting</w:t>
            </w:r>
          </w:p>
        </w:tc>
        <w:tc>
          <w:tcPr>
            <w:tcW w:w="1493" w:type="dxa"/>
            <w:shd w:val="clear" w:color="auto" w:fill="FFFFFF" w:themeFill="background1"/>
          </w:tcPr>
          <w:p w14:paraId="385DFA7D" w14:textId="787B0982" w:rsidR="000516FA" w:rsidRPr="004F0912" w:rsidRDefault="000516FA" w:rsidP="000516FA">
            <w:pPr>
              <w:rPr>
                <w:rFonts w:asciiTheme="minorHAnsi" w:hAnsiTheme="minorHAnsi" w:cstheme="minorHAnsi"/>
              </w:rPr>
            </w:pPr>
            <w:r w:rsidRPr="004F0912">
              <w:rPr>
                <w:rFonts w:asciiTheme="minorHAnsi" w:hAnsiTheme="minorHAnsi" w:cstheme="minorHAnsi"/>
              </w:rPr>
              <w:t>Staff</w:t>
            </w:r>
          </w:p>
        </w:tc>
        <w:tc>
          <w:tcPr>
            <w:tcW w:w="1650" w:type="dxa"/>
            <w:shd w:val="clear" w:color="auto" w:fill="FFFFFF" w:themeFill="background1"/>
          </w:tcPr>
          <w:p w14:paraId="3E8A4A89" w14:textId="5AD1A96F" w:rsidR="000516FA" w:rsidRPr="004F0912" w:rsidRDefault="000516FA" w:rsidP="000516FA">
            <w:pPr>
              <w:rPr>
                <w:rFonts w:asciiTheme="minorHAnsi" w:hAnsiTheme="minorHAnsi" w:cstheme="minorHAnsi"/>
              </w:rPr>
            </w:pPr>
            <w:r w:rsidRPr="004F0912">
              <w:rPr>
                <w:rFonts w:asciiTheme="minorHAnsi" w:hAnsiTheme="minorHAnsi" w:cstheme="minorHAnsi"/>
              </w:rPr>
              <w:t>Not due yet</w:t>
            </w:r>
          </w:p>
        </w:tc>
      </w:tr>
      <w:tr w:rsidR="000516FA" w:rsidRPr="004F0912" w14:paraId="2DC9B41D" w14:textId="5A5A2FD4" w:rsidTr="000D793C">
        <w:tc>
          <w:tcPr>
            <w:tcW w:w="10805" w:type="dxa"/>
            <w:gridSpan w:val="2"/>
            <w:shd w:val="clear" w:color="auto" w:fill="auto"/>
          </w:tcPr>
          <w:p w14:paraId="12F3CB44" w14:textId="77777777" w:rsidR="000516FA" w:rsidRPr="004F0912" w:rsidRDefault="000516FA" w:rsidP="000516FA">
            <w:pPr>
              <w:pStyle w:val="ListParagraph"/>
              <w:widowControl/>
              <w:numPr>
                <w:ilvl w:val="0"/>
                <w:numId w:val="3"/>
              </w:numPr>
              <w:autoSpaceDE/>
              <w:autoSpaceDN/>
              <w:spacing w:line="276" w:lineRule="auto"/>
              <w:contextualSpacing/>
              <w:rPr>
                <w:rFonts w:asciiTheme="minorHAnsi" w:hAnsiTheme="minorHAnsi" w:cstheme="minorHAnsi"/>
                <w:b/>
                <w:bCs/>
                <w:sz w:val="24"/>
                <w:szCs w:val="24"/>
              </w:rPr>
            </w:pPr>
            <w:r w:rsidRPr="004F0912">
              <w:rPr>
                <w:rFonts w:asciiTheme="minorHAnsi" w:hAnsiTheme="minorHAnsi" w:cstheme="minorHAnsi"/>
                <w:b/>
                <w:bCs/>
                <w:sz w:val="24"/>
                <w:szCs w:val="24"/>
              </w:rPr>
              <w:t>Sharing Your Assessment</w:t>
            </w:r>
          </w:p>
        </w:tc>
        <w:tc>
          <w:tcPr>
            <w:tcW w:w="1493" w:type="dxa"/>
          </w:tcPr>
          <w:p w14:paraId="501427E5" w14:textId="77777777" w:rsidR="000516FA" w:rsidRPr="004F0912" w:rsidRDefault="000516FA" w:rsidP="000516FA">
            <w:pPr>
              <w:rPr>
                <w:rFonts w:asciiTheme="minorHAnsi" w:hAnsiTheme="minorHAnsi" w:cstheme="minorHAnsi"/>
              </w:rPr>
            </w:pPr>
          </w:p>
        </w:tc>
        <w:tc>
          <w:tcPr>
            <w:tcW w:w="1650" w:type="dxa"/>
          </w:tcPr>
          <w:p w14:paraId="50E9AB7C" w14:textId="085F6E39" w:rsidR="000516FA" w:rsidRPr="004F0912" w:rsidRDefault="000516FA" w:rsidP="000516FA">
            <w:pPr>
              <w:rPr>
                <w:rFonts w:asciiTheme="minorHAnsi" w:hAnsiTheme="minorHAnsi" w:cstheme="minorHAnsi"/>
              </w:rPr>
            </w:pPr>
          </w:p>
        </w:tc>
      </w:tr>
      <w:tr w:rsidR="000516FA" w:rsidRPr="004F0912" w14:paraId="49582AA5" w14:textId="2F649B39" w:rsidTr="00DE47A7">
        <w:tc>
          <w:tcPr>
            <w:tcW w:w="2227" w:type="dxa"/>
          </w:tcPr>
          <w:p w14:paraId="2E0F9028" w14:textId="77777777" w:rsidR="000516FA" w:rsidRPr="004F0912" w:rsidRDefault="000516FA" w:rsidP="000516FA">
            <w:pPr>
              <w:spacing w:line="276" w:lineRule="auto"/>
              <w:rPr>
                <w:rFonts w:asciiTheme="minorHAnsi" w:hAnsiTheme="minorHAnsi" w:cstheme="minorHAnsi"/>
                <w:sz w:val="24"/>
                <w:szCs w:val="24"/>
              </w:rPr>
            </w:pPr>
            <w:r w:rsidRPr="004F0912">
              <w:rPr>
                <w:rFonts w:asciiTheme="minorHAnsi" w:hAnsiTheme="minorHAnsi" w:cstheme="minorHAnsi"/>
                <w:sz w:val="24"/>
                <w:szCs w:val="24"/>
              </w:rPr>
              <w:t>We will share our findings by…</w:t>
            </w:r>
          </w:p>
        </w:tc>
        <w:tc>
          <w:tcPr>
            <w:tcW w:w="8578" w:type="dxa"/>
          </w:tcPr>
          <w:p w14:paraId="52E22953" w14:textId="2D0B177B" w:rsidR="000516FA" w:rsidRPr="004F0912" w:rsidRDefault="000516FA" w:rsidP="000516FA">
            <w:pPr>
              <w:pStyle w:val="ListParagraph"/>
              <w:widowControl/>
              <w:autoSpaceDE/>
              <w:autoSpaceDN/>
              <w:spacing w:line="276" w:lineRule="auto"/>
              <w:ind w:left="360"/>
              <w:contextualSpacing/>
              <w:rPr>
                <w:rFonts w:asciiTheme="minorHAnsi" w:hAnsiTheme="minorHAnsi" w:cstheme="minorHAnsi"/>
                <w:sz w:val="24"/>
                <w:szCs w:val="24"/>
              </w:rPr>
            </w:pPr>
            <w:r w:rsidRPr="004F0912">
              <w:rPr>
                <w:rFonts w:asciiTheme="minorHAnsi" w:eastAsia="Calibri" w:hAnsiTheme="minorHAnsi" w:cstheme="minorHAnsi"/>
              </w:rPr>
              <w:t>Return to work arrangements have been discussed at H&amp;S meetings on 19/05/20 and 01/07/20 and with board on 09/06/20. Cascaded to staff in team meetings and whole staff event on 01/07/20. Th</w:t>
            </w:r>
            <w:r>
              <w:rPr>
                <w:rFonts w:asciiTheme="minorHAnsi" w:eastAsia="Calibri" w:hAnsiTheme="minorHAnsi" w:cstheme="minorHAnsi"/>
              </w:rPr>
              <w:t>is risk assessment and the</w:t>
            </w:r>
            <w:r w:rsidRPr="004F0912">
              <w:rPr>
                <w:rFonts w:asciiTheme="minorHAnsi" w:eastAsia="Calibri" w:hAnsiTheme="minorHAnsi" w:cstheme="minorHAnsi"/>
              </w:rPr>
              <w:t xml:space="preserve"> Government's Five </w:t>
            </w:r>
            <w:r w:rsidR="003D0B9D">
              <w:rPr>
                <w:rFonts w:asciiTheme="minorHAnsi" w:eastAsia="Calibri" w:hAnsiTheme="minorHAnsi" w:cstheme="minorHAnsi"/>
              </w:rPr>
              <w:t>S</w:t>
            </w:r>
            <w:r w:rsidRPr="004F0912">
              <w:rPr>
                <w:rFonts w:asciiTheme="minorHAnsi" w:eastAsia="Calibri" w:hAnsiTheme="minorHAnsi" w:cstheme="minorHAnsi"/>
              </w:rPr>
              <w:t>teps certificate will be on the website when all actions are completed.</w:t>
            </w:r>
          </w:p>
        </w:tc>
        <w:tc>
          <w:tcPr>
            <w:tcW w:w="1493" w:type="dxa"/>
            <w:shd w:val="clear" w:color="auto" w:fill="FFFFFF" w:themeFill="background1"/>
          </w:tcPr>
          <w:p w14:paraId="552D62B5" w14:textId="31646BED" w:rsidR="000516FA" w:rsidRPr="004F0912" w:rsidRDefault="000516FA" w:rsidP="000516FA">
            <w:pPr>
              <w:rPr>
                <w:rFonts w:asciiTheme="minorHAnsi" w:hAnsiTheme="minorHAnsi" w:cstheme="minorHAnsi"/>
              </w:rPr>
            </w:pPr>
            <w:r w:rsidRPr="004F0912">
              <w:rPr>
                <w:rFonts w:asciiTheme="minorHAnsi" w:hAnsiTheme="minorHAnsi" w:cstheme="minorHAnsi"/>
              </w:rPr>
              <w:t>Managers and staff and Project support</w:t>
            </w:r>
          </w:p>
        </w:tc>
        <w:tc>
          <w:tcPr>
            <w:tcW w:w="1650" w:type="dxa"/>
            <w:shd w:val="clear" w:color="auto" w:fill="99FF99"/>
          </w:tcPr>
          <w:p w14:paraId="41A3B81E" w14:textId="304B55F5" w:rsidR="000516FA" w:rsidRPr="004F0912" w:rsidRDefault="000516FA" w:rsidP="000516FA">
            <w:pPr>
              <w:rPr>
                <w:rFonts w:asciiTheme="minorHAnsi" w:hAnsiTheme="minorHAnsi" w:cstheme="minorHAnsi"/>
              </w:rPr>
            </w:pPr>
          </w:p>
        </w:tc>
      </w:tr>
    </w:tbl>
    <w:p w14:paraId="5B8E616B" w14:textId="77777777" w:rsidR="00F31FFA" w:rsidRPr="004F0912" w:rsidRDefault="008907FB">
      <w:pPr>
        <w:rPr>
          <w:rFonts w:asciiTheme="minorHAnsi" w:hAnsiTheme="minorHAnsi" w:cstheme="minorHAnsi"/>
        </w:rPr>
      </w:pPr>
    </w:p>
    <w:sectPr w:rsidR="00F31FFA" w:rsidRPr="004F0912" w:rsidSect="007D4EC3">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B9D27" w14:textId="77777777" w:rsidR="008907FB" w:rsidRDefault="008907FB" w:rsidP="00646742">
      <w:r>
        <w:separator/>
      </w:r>
    </w:p>
  </w:endnote>
  <w:endnote w:type="continuationSeparator" w:id="0">
    <w:p w14:paraId="7FC7D867" w14:textId="77777777" w:rsidR="008907FB" w:rsidRDefault="008907FB" w:rsidP="0064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S Mencap">
    <w:panose1 w:val="02000506040000020004"/>
    <w:charset w:val="00"/>
    <w:family w:val="modern"/>
    <w:notTrueType/>
    <w:pitch w:val="variable"/>
    <w:sig w:usb0="800000AF"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0688520"/>
      <w:docPartObj>
        <w:docPartGallery w:val="Page Numbers (Bottom of Page)"/>
        <w:docPartUnique/>
      </w:docPartObj>
    </w:sdtPr>
    <w:sdtEndPr>
      <w:rPr>
        <w:noProof/>
      </w:rPr>
    </w:sdtEndPr>
    <w:sdtContent>
      <w:p w14:paraId="5513D1F8" w14:textId="49C5E32A" w:rsidR="00646742" w:rsidRDefault="006467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4A875C" w14:textId="77777777" w:rsidR="00646742" w:rsidRDefault="00646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CA910" w14:textId="77777777" w:rsidR="008907FB" w:rsidRDefault="008907FB" w:rsidP="00646742">
      <w:r>
        <w:separator/>
      </w:r>
    </w:p>
  </w:footnote>
  <w:footnote w:type="continuationSeparator" w:id="0">
    <w:p w14:paraId="21F84C45" w14:textId="77777777" w:rsidR="008907FB" w:rsidRDefault="008907FB" w:rsidP="00646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AE08F" w14:textId="63549664" w:rsidR="00561661" w:rsidRDefault="005616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B0C9B"/>
    <w:multiLevelType w:val="hybridMultilevel"/>
    <w:tmpl w:val="241836C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E614105"/>
    <w:multiLevelType w:val="hybridMultilevel"/>
    <w:tmpl w:val="1EC27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190A88"/>
    <w:multiLevelType w:val="hybridMultilevel"/>
    <w:tmpl w:val="852C4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7537FA"/>
    <w:multiLevelType w:val="hybridMultilevel"/>
    <w:tmpl w:val="F822B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9616A4"/>
    <w:multiLevelType w:val="hybridMultilevel"/>
    <w:tmpl w:val="95485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6B56D4"/>
    <w:multiLevelType w:val="hybridMultilevel"/>
    <w:tmpl w:val="5FB05CB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505C1509"/>
    <w:multiLevelType w:val="hybridMultilevel"/>
    <w:tmpl w:val="382EA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5E2AB9"/>
    <w:multiLevelType w:val="hybridMultilevel"/>
    <w:tmpl w:val="2FAAD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226EE9"/>
    <w:multiLevelType w:val="hybridMultilevel"/>
    <w:tmpl w:val="86306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B53FC6"/>
    <w:multiLevelType w:val="hybridMultilevel"/>
    <w:tmpl w:val="A75E55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0"/>
  </w:num>
  <w:num w:numId="3">
    <w:abstractNumId w:val="9"/>
  </w:num>
  <w:num w:numId="4">
    <w:abstractNumId w:val="8"/>
  </w:num>
  <w:num w:numId="5">
    <w:abstractNumId w:val="6"/>
  </w:num>
  <w:num w:numId="6">
    <w:abstractNumId w:val="4"/>
  </w:num>
  <w:num w:numId="7">
    <w:abstractNumId w:val="1"/>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EC3"/>
    <w:rsid w:val="0003068C"/>
    <w:rsid w:val="000516FA"/>
    <w:rsid w:val="000D15F5"/>
    <w:rsid w:val="000D793C"/>
    <w:rsid w:val="000F7269"/>
    <w:rsid w:val="00155060"/>
    <w:rsid w:val="0018291C"/>
    <w:rsid w:val="001B00FD"/>
    <w:rsid w:val="00253721"/>
    <w:rsid w:val="002B10F7"/>
    <w:rsid w:val="0037519B"/>
    <w:rsid w:val="003925DE"/>
    <w:rsid w:val="00394DD1"/>
    <w:rsid w:val="003D0B9D"/>
    <w:rsid w:val="003E185E"/>
    <w:rsid w:val="004D041A"/>
    <w:rsid w:val="004F0912"/>
    <w:rsid w:val="00524A16"/>
    <w:rsid w:val="00561661"/>
    <w:rsid w:val="005B03C9"/>
    <w:rsid w:val="005E20DF"/>
    <w:rsid w:val="0062692B"/>
    <w:rsid w:val="0063092D"/>
    <w:rsid w:val="00646742"/>
    <w:rsid w:val="00673876"/>
    <w:rsid w:val="00700906"/>
    <w:rsid w:val="00711018"/>
    <w:rsid w:val="007770B2"/>
    <w:rsid w:val="007D4EC3"/>
    <w:rsid w:val="00862B59"/>
    <w:rsid w:val="00883037"/>
    <w:rsid w:val="008907FB"/>
    <w:rsid w:val="008B7410"/>
    <w:rsid w:val="008C091D"/>
    <w:rsid w:val="009C3263"/>
    <w:rsid w:val="009D239C"/>
    <w:rsid w:val="009F6DF2"/>
    <w:rsid w:val="00A122E5"/>
    <w:rsid w:val="00A65852"/>
    <w:rsid w:val="00A71543"/>
    <w:rsid w:val="00AB3913"/>
    <w:rsid w:val="00AD4009"/>
    <w:rsid w:val="00B10220"/>
    <w:rsid w:val="00B40F75"/>
    <w:rsid w:val="00B676B1"/>
    <w:rsid w:val="00BD1454"/>
    <w:rsid w:val="00BE0611"/>
    <w:rsid w:val="00C91C66"/>
    <w:rsid w:val="00CA5F84"/>
    <w:rsid w:val="00CC4E52"/>
    <w:rsid w:val="00D16FE4"/>
    <w:rsid w:val="00D43F92"/>
    <w:rsid w:val="00D62DD5"/>
    <w:rsid w:val="00DB43D3"/>
    <w:rsid w:val="00DB66BF"/>
    <w:rsid w:val="00DD6FA0"/>
    <w:rsid w:val="00DE47A7"/>
    <w:rsid w:val="00E26963"/>
    <w:rsid w:val="00E27884"/>
    <w:rsid w:val="00E32E8C"/>
    <w:rsid w:val="00E646D8"/>
    <w:rsid w:val="00E714B1"/>
    <w:rsid w:val="00EC0B31"/>
    <w:rsid w:val="00F23E41"/>
    <w:rsid w:val="00F82C1C"/>
    <w:rsid w:val="00FE4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B4628"/>
  <w15:chartTrackingRefBased/>
  <w15:docId w15:val="{50F2BEE0-1B9E-4088-8A4B-B2F07C64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EC3"/>
    <w:pPr>
      <w:widowControl w:val="0"/>
      <w:autoSpaceDE w:val="0"/>
      <w:autoSpaceDN w:val="0"/>
      <w:spacing w:after="0" w:line="240" w:lineRule="auto"/>
    </w:pPr>
    <w:rPr>
      <w:rFonts w:ascii="Trebuchet MS" w:eastAsia="Trebuchet MS" w:hAnsi="Trebuchet MS" w:cs="Trebuchet M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EC3"/>
  </w:style>
  <w:style w:type="table" w:styleId="TableGrid">
    <w:name w:val="Table Grid"/>
    <w:basedOn w:val="TableNormal"/>
    <w:uiPriority w:val="39"/>
    <w:rsid w:val="007D4EC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742"/>
    <w:pPr>
      <w:tabs>
        <w:tab w:val="center" w:pos="4513"/>
        <w:tab w:val="right" w:pos="9026"/>
      </w:tabs>
    </w:pPr>
  </w:style>
  <w:style w:type="character" w:customStyle="1" w:styleId="HeaderChar">
    <w:name w:val="Header Char"/>
    <w:basedOn w:val="DefaultParagraphFont"/>
    <w:link w:val="Header"/>
    <w:uiPriority w:val="99"/>
    <w:rsid w:val="00646742"/>
    <w:rPr>
      <w:rFonts w:ascii="Trebuchet MS" w:eastAsia="Trebuchet MS" w:hAnsi="Trebuchet MS" w:cs="Trebuchet MS"/>
      <w:lang w:val="en-US"/>
    </w:rPr>
  </w:style>
  <w:style w:type="paragraph" w:styleId="Footer">
    <w:name w:val="footer"/>
    <w:basedOn w:val="Normal"/>
    <w:link w:val="FooterChar"/>
    <w:uiPriority w:val="99"/>
    <w:unhideWhenUsed/>
    <w:rsid w:val="00646742"/>
    <w:pPr>
      <w:tabs>
        <w:tab w:val="center" w:pos="4513"/>
        <w:tab w:val="right" w:pos="9026"/>
      </w:tabs>
    </w:pPr>
  </w:style>
  <w:style w:type="character" w:customStyle="1" w:styleId="FooterChar">
    <w:name w:val="Footer Char"/>
    <w:basedOn w:val="DefaultParagraphFont"/>
    <w:link w:val="Footer"/>
    <w:uiPriority w:val="99"/>
    <w:rsid w:val="00646742"/>
    <w:rPr>
      <w:rFonts w:ascii="Trebuchet MS" w:eastAsia="Trebuchet MS" w:hAnsi="Trebuchet MS" w:cs="Trebuchet MS"/>
      <w:lang w:val="en-US"/>
    </w:rPr>
  </w:style>
  <w:style w:type="character" w:styleId="Hyperlink">
    <w:name w:val="Hyperlink"/>
    <w:basedOn w:val="DefaultParagraphFont"/>
    <w:uiPriority w:val="99"/>
    <w:unhideWhenUsed/>
    <w:rsid w:val="00CC4E52"/>
    <w:rPr>
      <w:color w:val="0563C1" w:themeColor="hyperlink"/>
      <w:u w:val="single"/>
    </w:rPr>
  </w:style>
  <w:style w:type="character" w:styleId="UnresolvedMention">
    <w:name w:val="Unresolved Mention"/>
    <w:basedOn w:val="DefaultParagraphFont"/>
    <w:uiPriority w:val="99"/>
    <w:semiHidden/>
    <w:unhideWhenUsed/>
    <w:rsid w:val="00CC4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jectsupport@barnetmencap.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rojectsupport@barnetmencap.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4C1C9890E0294CB831588C2E97BBE7" ma:contentTypeVersion="12" ma:contentTypeDescription="Create a new document." ma:contentTypeScope="" ma:versionID="be104ce16ac0840550a7c6bb4f45a84a">
  <xsd:schema xmlns:xsd="http://www.w3.org/2001/XMLSchema" xmlns:xs="http://www.w3.org/2001/XMLSchema" xmlns:p="http://schemas.microsoft.com/office/2006/metadata/properties" xmlns:ns3="5486711e-ee23-4be8-bcbc-da786a3a22d7" xmlns:ns4="53841196-b19f-4e2b-9687-960e7f85fbb0" targetNamespace="http://schemas.microsoft.com/office/2006/metadata/properties" ma:root="true" ma:fieldsID="88bc311c90be8134e6a19d98f1ca7b05" ns3:_="" ns4:_="">
    <xsd:import namespace="5486711e-ee23-4be8-bcbc-da786a3a22d7"/>
    <xsd:import namespace="53841196-b19f-4e2b-9687-960e7f85fb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711e-ee23-4be8-bcbc-da786a3a2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841196-b19f-4e2b-9687-960e7f85fb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A11191-A792-49A9-9E57-0CC17FD2E3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FCB4F9-1C5C-49E6-A8DB-CB7A955DEF79}">
  <ds:schemaRefs>
    <ds:schemaRef ds:uri="http://schemas.microsoft.com/sharepoint/v3/contenttype/forms"/>
  </ds:schemaRefs>
</ds:datastoreItem>
</file>

<file path=customXml/itemProps3.xml><?xml version="1.0" encoding="utf-8"?>
<ds:datastoreItem xmlns:ds="http://schemas.openxmlformats.org/officeDocument/2006/customXml" ds:itemID="{3A3DA5C1-A7E5-4886-B0F1-6C0BB9F6C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6711e-ee23-4be8-bcbc-da786a3a22d7"/>
    <ds:schemaRef ds:uri="53841196-b19f-4e2b-9687-960e7f85f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6</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Chamberlain</dc:creator>
  <cp:keywords/>
  <dc:description/>
  <cp:lastModifiedBy>James Wheatley</cp:lastModifiedBy>
  <cp:revision>42</cp:revision>
  <dcterms:created xsi:type="dcterms:W3CDTF">2020-07-09T13:20:00Z</dcterms:created>
  <dcterms:modified xsi:type="dcterms:W3CDTF">2020-07-14T13:55:00Z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0x010100544C1C9890E0294CB831588C2E97BBE7</vt:lpwstr>
  </property>
</Properties>
</file>